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8DF" w:rsidRDefault="004F18DF" w:rsidP="004F18DF">
      <w:pPr>
        <w:widowControl w:val="0"/>
        <w:tabs>
          <w:tab w:val="left" w:pos="90"/>
        </w:tabs>
        <w:autoSpaceDE w:val="0"/>
        <w:autoSpaceDN w:val="0"/>
        <w:adjustRightInd w:val="0"/>
        <w:textAlignment w:val="center"/>
        <w:rPr>
          <w:rFonts w:ascii="Akkurat-Bold" w:hAnsi="Akkurat-Bold" w:cs="Tahoma"/>
          <w:bCs/>
          <w:lang w:val="en-GB"/>
        </w:rPr>
      </w:pPr>
    </w:p>
    <w:p w:rsidR="004F18DF" w:rsidRDefault="004F18DF" w:rsidP="004F18DF">
      <w:pPr>
        <w:widowControl w:val="0"/>
        <w:tabs>
          <w:tab w:val="left" w:pos="90"/>
        </w:tabs>
        <w:autoSpaceDE w:val="0"/>
        <w:autoSpaceDN w:val="0"/>
        <w:adjustRightInd w:val="0"/>
        <w:textAlignment w:val="center"/>
        <w:rPr>
          <w:rFonts w:ascii="Akkurat-Bold" w:hAnsi="Akkurat-Bold" w:cs="Tahoma"/>
          <w:bCs/>
          <w:lang w:val="en-GB"/>
        </w:rPr>
      </w:pPr>
      <w:r w:rsidRPr="0012652D">
        <w:rPr>
          <w:rFonts w:ascii="Akkurat" w:hAnsi="Akkurat"/>
          <w:noProof/>
          <w:lang w:val="en-GB" w:eastAsia="en-GB"/>
        </w:rPr>
        <w:drawing>
          <wp:anchor distT="0" distB="0" distL="114300" distR="114300" simplePos="0" relativeHeight="251659264" behindDoc="0" locked="0" layoutInCell="1" allowOverlap="1" wp14:anchorId="48214C91" wp14:editId="40832F04">
            <wp:simplePos x="0" y="0"/>
            <wp:positionH relativeFrom="column">
              <wp:posOffset>4782185</wp:posOffset>
            </wp:positionH>
            <wp:positionV relativeFrom="paragraph">
              <wp:posOffset>-795020</wp:posOffset>
            </wp:positionV>
            <wp:extent cx="1851025" cy="10572750"/>
            <wp:effectExtent l="0" t="0" r="0" b="0"/>
            <wp:wrapSquare wrapText="bothSides"/>
            <wp:docPr id="1" name="Picture 1" descr="WG-PressReleaseTemplate_April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G-PressReleaseTemplate_April2013"/>
                    <pic:cNvPicPr>
                      <a:picLocks noChangeAspect="1" noChangeArrowheads="1"/>
                    </pic:cNvPicPr>
                  </pic:nvPicPr>
                  <pic:blipFill>
                    <a:blip r:embed="rId6">
                      <a:extLst>
                        <a:ext uri="{28A0092B-C50C-407E-A947-70E740481C1C}">
                          <a14:useLocalDpi xmlns:a14="http://schemas.microsoft.com/office/drawing/2010/main" val="0"/>
                        </a:ext>
                      </a:extLst>
                    </a:blip>
                    <a:srcRect l="6047" t="1158" r="7965"/>
                    <a:stretch>
                      <a:fillRect/>
                    </a:stretch>
                  </pic:blipFill>
                  <pic:spPr bwMode="auto">
                    <a:xfrm>
                      <a:off x="0" y="0"/>
                      <a:ext cx="1851025" cy="10572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130F">
        <w:rPr>
          <w:rFonts w:ascii="Akkurat-Bold" w:hAnsi="Akkurat-Bold" w:cs="Tahoma"/>
          <w:bCs/>
          <w:lang w:val="en-GB"/>
        </w:rPr>
        <w:t>Sense Sound</w:t>
      </w:r>
      <w:r>
        <w:rPr>
          <w:rFonts w:ascii="Akkurat-Bold" w:hAnsi="Akkurat-Bold" w:cs="Tahoma"/>
          <w:bCs/>
          <w:lang w:val="en-GB"/>
        </w:rPr>
        <w:t xml:space="preserve"> / Sound Sense</w:t>
      </w:r>
    </w:p>
    <w:p w:rsidR="004F18DF" w:rsidRPr="001A130F" w:rsidRDefault="004F18DF" w:rsidP="004F18DF">
      <w:pPr>
        <w:widowControl w:val="0"/>
        <w:tabs>
          <w:tab w:val="left" w:pos="90"/>
        </w:tabs>
        <w:autoSpaceDE w:val="0"/>
        <w:autoSpaceDN w:val="0"/>
        <w:adjustRightInd w:val="0"/>
        <w:textAlignment w:val="center"/>
        <w:rPr>
          <w:rFonts w:ascii="Akkurat-Bold" w:hAnsi="Akkurat-Bold" w:cs="Tahoma"/>
          <w:bCs/>
          <w:lang w:val="en-GB"/>
        </w:rPr>
      </w:pPr>
      <w:r w:rsidRPr="001A130F">
        <w:rPr>
          <w:rFonts w:ascii="Akkurat-Bold" w:hAnsi="Akkurat-Bold" w:cs="Tahoma"/>
          <w:bCs/>
          <w:lang w:val="en-GB"/>
        </w:rPr>
        <w:t xml:space="preserve">Fluxus Music, Scores &amp; Records in the Luigi Bonotto Collection </w:t>
      </w:r>
    </w:p>
    <w:p w:rsidR="004F18DF" w:rsidRPr="001A130F" w:rsidRDefault="004F18DF" w:rsidP="004F18DF">
      <w:pPr>
        <w:widowControl w:val="0"/>
        <w:tabs>
          <w:tab w:val="left" w:pos="90"/>
        </w:tabs>
        <w:autoSpaceDE w:val="0"/>
        <w:autoSpaceDN w:val="0"/>
        <w:adjustRightInd w:val="0"/>
        <w:textAlignment w:val="center"/>
        <w:rPr>
          <w:rFonts w:ascii="Akkurat" w:hAnsi="Akkurat" w:cs="Tahoma"/>
          <w:bCs/>
          <w:lang w:val="en-GB"/>
        </w:rPr>
      </w:pPr>
      <w:r w:rsidRPr="001A130F">
        <w:rPr>
          <w:rFonts w:ascii="Akkurat" w:hAnsi="Akkurat" w:cs="Tahoma"/>
          <w:bCs/>
          <w:lang w:val="en-GB"/>
        </w:rPr>
        <w:t xml:space="preserve">3 September – </w:t>
      </w:r>
      <w:r>
        <w:rPr>
          <w:rFonts w:ascii="Akkurat" w:hAnsi="Akkurat" w:cs="Tahoma"/>
          <w:bCs/>
          <w:lang w:val="en-GB"/>
        </w:rPr>
        <w:t xml:space="preserve">2 </w:t>
      </w:r>
      <w:r w:rsidRPr="001A130F">
        <w:rPr>
          <w:rFonts w:ascii="Akkurat" w:hAnsi="Akkurat" w:cs="Tahoma"/>
          <w:bCs/>
          <w:lang w:val="en-GB"/>
        </w:rPr>
        <w:t xml:space="preserve">February 2020 </w:t>
      </w:r>
    </w:p>
    <w:p w:rsidR="004F18DF" w:rsidRDefault="004F18DF" w:rsidP="004F18DF">
      <w:pPr>
        <w:widowControl w:val="0"/>
        <w:tabs>
          <w:tab w:val="left" w:pos="90"/>
        </w:tabs>
        <w:autoSpaceDE w:val="0"/>
        <w:autoSpaceDN w:val="0"/>
        <w:adjustRightInd w:val="0"/>
        <w:textAlignment w:val="center"/>
        <w:rPr>
          <w:rFonts w:ascii="Akkurat" w:hAnsi="Akkurat" w:cs="Tahoma"/>
          <w:bCs/>
          <w:lang w:val="en-GB"/>
        </w:rPr>
      </w:pPr>
      <w:r>
        <w:rPr>
          <w:rFonts w:ascii="Akkurat" w:hAnsi="Akkurat" w:cs="Tahoma"/>
          <w:bCs/>
          <w:lang w:val="en-GB"/>
        </w:rPr>
        <w:t>Gallery 4</w:t>
      </w:r>
      <w:r w:rsidRPr="00B37272">
        <w:rPr>
          <w:rFonts w:ascii="Akkurat" w:hAnsi="Akkurat" w:cs="Tahoma"/>
          <w:bCs/>
          <w:lang w:val="en-GB"/>
        </w:rPr>
        <w:t>, Free Entry</w:t>
      </w:r>
    </w:p>
    <w:p w:rsidR="004F18DF" w:rsidRDefault="004F18DF" w:rsidP="004F18DF">
      <w:pPr>
        <w:widowControl w:val="0"/>
        <w:tabs>
          <w:tab w:val="left" w:pos="90"/>
        </w:tabs>
        <w:autoSpaceDE w:val="0"/>
        <w:autoSpaceDN w:val="0"/>
        <w:adjustRightInd w:val="0"/>
        <w:textAlignment w:val="center"/>
        <w:rPr>
          <w:rFonts w:ascii="Akkurat" w:hAnsi="Akkurat" w:cs="Tahoma"/>
          <w:bCs/>
          <w:lang w:val="en-GB"/>
        </w:rPr>
      </w:pPr>
      <w:r>
        <w:rPr>
          <w:rFonts w:ascii="Akkurat" w:hAnsi="Akkurat" w:cs="Tahoma"/>
          <w:bCs/>
          <w:lang w:val="en-GB"/>
        </w:rPr>
        <w:t>#</w:t>
      </w:r>
      <w:proofErr w:type="spellStart"/>
      <w:r>
        <w:rPr>
          <w:rFonts w:ascii="Akkurat" w:hAnsi="Akkurat" w:cs="Tahoma"/>
          <w:bCs/>
          <w:lang w:val="en-GB"/>
        </w:rPr>
        <w:t>sensesound</w:t>
      </w:r>
      <w:proofErr w:type="spellEnd"/>
      <w:r>
        <w:rPr>
          <w:rFonts w:ascii="Akkurat" w:hAnsi="Akkurat" w:cs="Tahoma"/>
          <w:bCs/>
          <w:lang w:val="en-GB"/>
        </w:rPr>
        <w:t xml:space="preserve"> </w:t>
      </w:r>
    </w:p>
    <w:p w:rsidR="004F18DF" w:rsidRPr="00B37272" w:rsidRDefault="004F18DF" w:rsidP="004F18DF">
      <w:pPr>
        <w:widowControl w:val="0"/>
        <w:tabs>
          <w:tab w:val="left" w:pos="90"/>
        </w:tabs>
        <w:autoSpaceDE w:val="0"/>
        <w:autoSpaceDN w:val="0"/>
        <w:adjustRightInd w:val="0"/>
        <w:textAlignment w:val="center"/>
        <w:rPr>
          <w:rFonts w:ascii="Akkurat-Bold" w:hAnsi="Akkurat-Bold"/>
          <w:bCs/>
          <w:lang w:val="en-GB"/>
        </w:rPr>
      </w:pPr>
    </w:p>
    <w:p w:rsidR="004F18DF" w:rsidRPr="004F18DF" w:rsidRDefault="004F18DF" w:rsidP="004F18DF">
      <w:pPr>
        <w:rPr>
          <w:rFonts w:ascii="Akkurat" w:hAnsi="Akkurat"/>
          <w:sz w:val="22"/>
          <w:szCs w:val="20"/>
        </w:rPr>
      </w:pPr>
      <w:r w:rsidRPr="004F18DF">
        <w:rPr>
          <w:rFonts w:ascii="Akkurat" w:hAnsi="Akkurat"/>
          <w:sz w:val="22"/>
          <w:szCs w:val="20"/>
        </w:rPr>
        <w:t xml:space="preserve">From the snap of biting a carrot to the screech of dismantling a piano, this display explores the interest in music and sound amongst artists of the Fluxus movement.  Featuring works by artists central to the Fluxus movement including </w:t>
      </w:r>
      <w:r w:rsidRPr="004F18DF">
        <w:rPr>
          <w:rFonts w:ascii="Akkurat-Bold" w:hAnsi="Akkurat-Bold"/>
          <w:sz w:val="22"/>
          <w:szCs w:val="20"/>
        </w:rPr>
        <w:t xml:space="preserve">John Cage </w:t>
      </w:r>
      <w:r w:rsidRPr="004F18DF">
        <w:rPr>
          <w:rFonts w:ascii="Akkurat" w:hAnsi="Akkurat"/>
          <w:sz w:val="22"/>
          <w:szCs w:val="20"/>
        </w:rPr>
        <w:t>(1912 - 1992),</w:t>
      </w:r>
      <w:r w:rsidRPr="004F18DF">
        <w:rPr>
          <w:rFonts w:ascii="Akkurat-Bold" w:hAnsi="Akkurat-Bold"/>
          <w:sz w:val="22"/>
          <w:szCs w:val="20"/>
        </w:rPr>
        <w:t xml:space="preserve"> Philip Corner </w:t>
      </w:r>
      <w:r w:rsidRPr="004F18DF">
        <w:rPr>
          <w:rFonts w:ascii="Akkurat" w:hAnsi="Akkurat"/>
          <w:sz w:val="22"/>
          <w:szCs w:val="20"/>
        </w:rPr>
        <w:t>(b. 1933)</w:t>
      </w:r>
      <w:r w:rsidRPr="004F18DF">
        <w:rPr>
          <w:rFonts w:ascii="Akkurat-Bold" w:hAnsi="Akkurat-Bold"/>
          <w:sz w:val="22"/>
          <w:szCs w:val="20"/>
        </w:rPr>
        <w:t xml:space="preserve">, Dick Higgins </w:t>
      </w:r>
      <w:r w:rsidRPr="004F18DF">
        <w:rPr>
          <w:rFonts w:ascii="Akkurat" w:hAnsi="Akkurat"/>
          <w:sz w:val="22"/>
          <w:szCs w:val="20"/>
        </w:rPr>
        <w:t>(1938 - 1998),</w:t>
      </w:r>
      <w:r w:rsidRPr="004F18DF">
        <w:rPr>
          <w:rFonts w:ascii="Akkurat-Bold" w:hAnsi="Akkurat-Bold"/>
          <w:sz w:val="22"/>
          <w:szCs w:val="20"/>
        </w:rPr>
        <w:t xml:space="preserve"> Alison Knowles </w:t>
      </w:r>
      <w:r w:rsidRPr="004F18DF">
        <w:rPr>
          <w:rFonts w:ascii="Akkurat" w:hAnsi="Akkurat"/>
          <w:sz w:val="22"/>
          <w:szCs w:val="20"/>
        </w:rPr>
        <w:t>(b. 1933),</w:t>
      </w:r>
      <w:r w:rsidRPr="004F18DF">
        <w:rPr>
          <w:rFonts w:ascii="Akkurat-Bold" w:hAnsi="Akkurat-Bold"/>
          <w:sz w:val="22"/>
          <w:szCs w:val="20"/>
        </w:rPr>
        <w:t xml:space="preserve"> George </w:t>
      </w:r>
      <w:proofErr w:type="spellStart"/>
      <w:r w:rsidRPr="004F18DF">
        <w:rPr>
          <w:rFonts w:ascii="Akkurat-Bold" w:hAnsi="Akkurat-Bold"/>
          <w:sz w:val="22"/>
          <w:szCs w:val="20"/>
        </w:rPr>
        <w:t>Maciunas</w:t>
      </w:r>
      <w:proofErr w:type="spellEnd"/>
      <w:r w:rsidRPr="004F18DF">
        <w:rPr>
          <w:rFonts w:ascii="Akkurat-Bold" w:hAnsi="Akkurat-Bold"/>
          <w:sz w:val="22"/>
          <w:szCs w:val="20"/>
        </w:rPr>
        <w:t xml:space="preserve"> </w:t>
      </w:r>
      <w:r w:rsidRPr="004F18DF">
        <w:rPr>
          <w:rFonts w:ascii="Akkurat" w:hAnsi="Akkurat"/>
          <w:sz w:val="22"/>
          <w:szCs w:val="20"/>
        </w:rPr>
        <w:t>(1931 - 1978)</w:t>
      </w:r>
      <w:r w:rsidRPr="004F18DF">
        <w:rPr>
          <w:rFonts w:ascii="Akkurat-Bold" w:hAnsi="Akkurat-Bold"/>
          <w:sz w:val="22"/>
          <w:szCs w:val="20"/>
        </w:rPr>
        <w:t xml:space="preserve">, George Brecht </w:t>
      </w:r>
      <w:r w:rsidRPr="004F18DF">
        <w:rPr>
          <w:rFonts w:ascii="Akkurat" w:hAnsi="Akkurat"/>
          <w:sz w:val="22"/>
          <w:szCs w:val="20"/>
        </w:rPr>
        <w:t>(1924 – 2008),</w:t>
      </w:r>
      <w:r w:rsidRPr="004F18DF">
        <w:rPr>
          <w:rFonts w:ascii="Akkurat-Bold" w:hAnsi="Akkurat-Bold"/>
          <w:sz w:val="22"/>
          <w:szCs w:val="20"/>
        </w:rPr>
        <w:t xml:space="preserve"> </w:t>
      </w:r>
      <w:r w:rsidRPr="004F18DF">
        <w:rPr>
          <w:rFonts w:ascii="Akkurat" w:hAnsi="Akkurat"/>
          <w:sz w:val="22"/>
          <w:szCs w:val="20"/>
        </w:rPr>
        <w:t xml:space="preserve">and </w:t>
      </w:r>
      <w:r w:rsidRPr="004F18DF">
        <w:rPr>
          <w:rFonts w:ascii="Akkurat-Bold" w:hAnsi="Akkurat-Bold"/>
          <w:sz w:val="22"/>
          <w:szCs w:val="20"/>
        </w:rPr>
        <w:t xml:space="preserve">Yoko Ono </w:t>
      </w:r>
      <w:r w:rsidRPr="004F18DF">
        <w:rPr>
          <w:rFonts w:ascii="Akkurat" w:hAnsi="Akkurat"/>
          <w:sz w:val="22"/>
          <w:szCs w:val="20"/>
        </w:rPr>
        <w:t>(b. 1933), it presents for the first time in the UK scores, records, performance documentation and objects from the Luigi Bonotto Collection.</w:t>
      </w:r>
    </w:p>
    <w:p w:rsidR="004F18DF" w:rsidRPr="004F18DF" w:rsidRDefault="004F18DF" w:rsidP="004F18DF">
      <w:pPr>
        <w:rPr>
          <w:rFonts w:ascii="Akkurat" w:hAnsi="Akkurat"/>
          <w:sz w:val="22"/>
          <w:szCs w:val="20"/>
        </w:rPr>
      </w:pPr>
    </w:p>
    <w:p w:rsidR="004F18DF" w:rsidRPr="004F18DF" w:rsidRDefault="004F18DF" w:rsidP="004F18DF">
      <w:pPr>
        <w:rPr>
          <w:rFonts w:ascii="Akkurat" w:hAnsi="Akkurat"/>
          <w:sz w:val="22"/>
          <w:szCs w:val="20"/>
        </w:rPr>
      </w:pPr>
      <w:r w:rsidRPr="004F18DF">
        <w:rPr>
          <w:rFonts w:ascii="Akkurat" w:hAnsi="Akkurat"/>
          <w:sz w:val="22"/>
          <w:szCs w:val="20"/>
        </w:rPr>
        <w:t xml:space="preserve">The Fluxus movement emerged in the 1960s as an international network of artists, musicians and performers who staged experimental happenings using everyday materials in a subversive way. They shared an attitude to creativity that was anti-academic, quotidian and open to all. Profoundly influencing the nature of art production since the 1960s, the movement continues to resonate today. </w:t>
      </w:r>
    </w:p>
    <w:p w:rsidR="004F18DF" w:rsidRPr="004F18DF" w:rsidRDefault="004F18DF" w:rsidP="004F18DF">
      <w:pPr>
        <w:rPr>
          <w:rFonts w:ascii="Akkurat" w:hAnsi="Akkurat"/>
          <w:sz w:val="22"/>
          <w:szCs w:val="20"/>
        </w:rPr>
      </w:pPr>
    </w:p>
    <w:p w:rsidR="004F18DF" w:rsidRPr="004F18DF" w:rsidRDefault="004F18DF" w:rsidP="004F18DF">
      <w:pPr>
        <w:rPr>
          <w:rFonts w:ascii="Akkurat" w:hAnsi="Akkurat"/>
          <w:sz w:val="22"/>
          <w:szCs w:val="20"/>
        </w:rPr>
      </w:pPr>
      <w:r w:rsidRPr="004F18DF">
        <w:rPr>
          <w:rFonts w:ascii="Akkurat" w:hAnsi="Akkurat"/>
          <w:sz w:val="22"/>
          <w:szCs w:val="20"/>
        </w:rPr>
        <w:t xml:space="preserve">Established in the early 1970s, the Luigi Bonotto Collection is the largest collection of Fluxus documents in Italy. Containing over 15,000 works, it stems from the connections made by textile merchant and patron Luigi Bonotto with Fluxus artists, who often created works exclusively for him, or gave him their works and documentation directly.  Focusing primarily on 1960s and 1970s Fluxus happenings, this archive display includes 150 objects ranging from LPs to ephemera, artworks and musical scores. </w:t>
      </w:r>
    </w:p>
    <w:p w:rsidR="004F18DF" w:rsidRPr="004F18DF" w:rsidRDefault="004F18DF" w:rsidP="004F18DF">
      <w:pPr>
        <w:rPr>
          <w:rFonts w:ascii="Akkurat" w:hAnsi="Akkurat"/>
          <w:sz w:val="22"/>
          <w:szCs w:val="20"/>
        </w:rPr>
      </w:pPr>
    </w:p>
    <w:p w:rsidR="004F18DF" w:rsidRPr="004F18DF" w:rsidRDefault="004F18DF" w:rsidP="004F18DF">
      <w:pPr>
        <w:rPr>
          <w:rFonts w:ascii="Akkurat" w:hAnsi="Akkurat"/>
          <w:sz w:val="22"/>
          <w:szCs w:val="20"/>
        </w:rPr>
      </w:pPr>
      <w:r w:rsidRPr="004F18DF">
        <w:rPr>
          <w:rFonts w:ascii="Akkurat" w:hAnsi="Akkurat"/>
          <w:sz w:val="22"/>
          <w:szCs w:val="20"/>
        </w:rPr>
        <w:t xml:space="preserve">Fluxus scores intended to provide direct actions for viewers /participants which were open to interpretation and invited them to contribute to the works performed. Works on display include </w:t>
      </w:r>
      <w:r w:rsidRPr="004F18DF">
        <w:rPr>
          <w:rFonts w:ascii="Akkurat-Italic" w:hAnsi="Akkurat-Italic"/>
          <w:sz w:val="22"/>
          <w:szCs w:val="20"/>
        </w:rPr>
        <w:t xml:space="preserve">Carrot Chew Performance </w:t>
      </w:r>
      <w:r w:rsidRPr="004F18DF">
        <w:rPr>
          <w:rFonts w:ascii="Akkurat" w:hAnsi="Akkurat"/>
          <w:sz w:val="22"/>
          <w:szCs w:val="20"/>
        </w:rPr>
        <w:t xml:space="preserve">(1964) with instructions from Philip Corner for eating a carrot, transforming this every day activity into a musical composition. Material relating to Corner’s </w:t>
      </w:r>
      <w:r w:rsidRPr="004F18DF">
        <w:rPr>
          <w:rFonts w:ascii="Akkurat-Italic" w:hAnsi="Akkurat-Italic"/>
          <w:sz w:val="22"/>
          <w:szCs w:val="20"/>
        </w:rPr>
        <w:t>Piano Activities</w:t>
      </w:r>
      <w:r w:rsidRPr="004F18DF">
        <w:rPr>
          <w:rFonts w:ascii="Akkurat" w:hAnsi="Akkurat"/>
          <w:sz w:val="22"/>
          <w:szCs w:val="20"/>
        </w:rPr>
        <w:t xml:space="preserve"> (1962) is also on show. In a free interpretation of this score, artists destroyed a grand piano during one of the first Fluxus concerts. </w:t>
      </w:r>
    </w:p>
    <w:p w:rsidR="004F18DF" w:rsidRPr="004F18DF" w:rsidRDefault="004F18DF" w:rsidP="004F18DF">
      <w:pPr>
        <w:rPr>
          <w:rFonts w:ascii="Akkurat" w:hAnsi="Akkurat"/>
          <w:sz w:val="22"/>
          <w:szCs w:val="20"/>
        </w:rPr>
      </w:pPr>
    </w:p>
    <w:p w:rsidR="004F18DF" w:rsidRPr="004F18DF" w:rsidRDefault="004F18DF" w:rsidP="004F18DF">
      <w:pPr>
        <w:rPr>
          <w:rFonts w:ascii="Verdana" w:hAnsi="Verdana"/>
          <w:sz w:val="28"/>
        </w:rPr>
      </w:pPr>
      <w:r w:rsidRPr="004F18DF">
        <w:rPr>
          <w:rFonts w:ascii="Akkurat" w:hAnsi="Akkurat"/>
          <w:sz w:val="22"/>
          <w:szCs w:val="20"/>
        </w:rPr>
        <w:t xml:space="preserve">Fluxus’ artists approach to music scores was equally radical: breaking free from traditional sheet music, they devised notational systems based on graphics, poetry and the visual arts. Experimentation with musical notation is evident in Dick Higgins’ seminal </w:t>
      </w:r>
      <w:r w:rsidRPr="004F18DF">
        <w:rPr>
          <w:rFonts w:ascii="Akkurat-Italic" w:hAnsi="Akkurat-Italic"/>
          <w:sz w:val="22"/>
          <w:szCs w:val="20"/>
        </w:rPr>
        <w:t>The Thousand Symphonies</w:t>
      </w:r>
      <w:r w:rsidRPr="004F18DF">
        <w:rPr>
          <w:rFonts w:ascii="Akkurat" w:hAnsi="Akkurat"/>
          <w:sz w:val="22"/>
          <w:szCs w:val="20"/>
        </w:rPr>
        <w:t xml:space="preserve"> (1968). For this work the artist arranged for a machine gun to be fired at sheets of orchestral music paper, and an ensemble to later play the piece made by the holes.  </w:t>
      </w:r>
    </w:p>
    <w:p w:rsidR="004F18DF" w:rsidRPr="004F18DF" w:rsidRDefault="004F18DF" w:rsidP="004F18DF">
      <w:pPr>
        <w:rPr>
          <w:rFonts w:ascii="Akkurat" w:hAnsi="Akkurat"/>
          <w:sz w:val="22"/>
          <w:szCs w:val="20"/>
        </w:rPr>
      </w:pPr>
    </w:p>
    <w:p w:rsidR="004F18DF" w:rsidRPr="004F18DF" w:rsidRDefault="004F18DF" w:rsidP="004F18DF">
      <w:pPr>
        <w:rPr>
          <w:rFonts w:ascii="Akkurat" w:hAnsi="Akkurat"/>
          <w:sz w:val="22"/>
          <w:szCs w:val="20"/>
        </w:rPr>
      </w:pPr>
      <w:r w:rsidRPr="004F18DF">
        <w:rPr>
          <w:rFonts w:ascii="Akkurat" w:hAnsi="Akkurat"/>
          <w:sz w:val="22"/>
          <w:szCs w:val="20"/>
        </w:rPr>
        <w:lastRenderedPageBreak/>
        <w:t xml:space="preserve">Assigning importance to musical production, Fluxus artists presented public events as concerts that challenged conventional form and content in music. Archive documentation makes reference to the performance given by artists </w:t>
      </w:r>
      <w:r w:rsidRPr="004F18DF">
        <w:rPr>
          <w:rFonts w:ascii="Akkurat-Bold" w:hAnsi="Akkurat-Bold"/>
          <w:sz w:val="22"/>
          <w:szCs w:val="20"/>
        </w:rPr>
        <w:t>Charlotte Moorman</w:t>
      </w:r>
      <w:r>
        <w:rPr>
          <w:rFonts w:ascii="Akkurat" w:hAnsi="Akkurat"/>
          <w:sz w:val="22"/>
          <w:szCs w:val="20"/>
        </w:rPr>
        <w:t xml:space="preserve"> </w:t>
      </w:r>
      <w:r w:rsidRPr="004F18DF">
        <w:rPr>
          <w:rFonts w:ascii="Akkurat-Bold" w:hAnsi="Akkurat-Bold"/>
          <w:sz w:val="22"/>
          <w:szCs w:val="20"/>
        </w:rPr>
        <w:t xml:space="preserve"> (1933 – 1991). </w:t>
      </w:r>
      <w:r w:rsidRPr="004F18DF">
        <w:rPr>
          <w:rFonts w:ascii="Akkurat" w:hAnsi="Akkurat"/>
          <w:sz w:val="22"/>
          <w:szCs w:val="20"/>
        </w:rPr>
        <w:t xml:space="preserve"> and </w:t>
      </w:r>
      <w:r w:rsidRPr="004F18DF">
        <w:rPr>
          <w:rFonts w:ascii="Akkurat-Bold" w:hAnsi="Akkurat-Bold"/>
          <w:sz w:val="22"/>
          <w:szCs w:val="20"/>
        </w:rPr>
        <w:t>Nam June Paik</w:t>
      </w:r>
      <w:r w:rsidRPr="004F18DF">
        <w:rPr>
          <w:rFonts w:ascii="Akkurat" w:hAnsi="Akkurat"/>
          <w:sz w:val="22"/>
          <w:szCs w:val="20"/>
        </w:rPr>
        <w:t xml:space="preserve"> (1932 – 2006) of John Cage’s composition </w:t>
      </w:r>
      <w:r w:rsidRPr="004F18DF">
        <w:rPr>
          <w:rFonts w:ascii="Akkurat-Italic" w:hAnsi="Akkurat-Italic"/>
          <w:sz w:val="22"/>
          <w:szCs w:val="20"/>
        </w:rPr>
        <w:t>26'1.1499" For a String Player</w:t>
      </w:r>
      <w:r w:rsidRPr="004F18DF">
        <w:rPr>
          <w:rFonts w:ascii="Akkurat" w:hAnsi="Akkurat"/>
          <w:sz w:val="22"/>
          <w:szCs w:val="20"/>
        </w:rPr>
        <w:t xml:space="preserve"> (1955) in which sound is created by drawing a cello bow across a range of extraordinary objects including, in some legendary performances, playing Nam June Paik’s nude back as a “Human Cello” and even an actual aircraft bomb as</w:t>
      </w:r>
      <w:r>
        <w:rPr>
          <w:rFonts w:ascii="Akkurat" w:hAnsi="Akkurat"/>
          <w:sz w:val="22"/>
          <w:szCs w:val="20"/>
        </w:rPr>
        <w:t xml:space="preserve"> a</w:t>
      </w:r>
      <w:r w:rsidRPr="004F18DF">
        <w:rPr>
          <w:rFonts w:ascii="Akkurat" w:hAnsi="Akkurat"/>
          <w:sz w:val="22"/>
          <w:szCs w:val="20"/>
        </w:rPr>
        <w:t xml:space="preserve"> “Bomb Cello”.</w:t>
      </w:r>
      <w:r w:rsidRPr="004F18DF">
        <w:rPr>
          <w:rFonts w:ascii="Verdana" w:hAnsi="Verdana"/>
          <w:i/>
          <w:iCs/>
          <w:color w:val="404040"/>
          <w:sz w:val="16"/>
          <w:szCs w:val="15"/>
          <w:shd w:val="clear" w:color="auto" w:fill="FFFFFF"/>
        </w:rPr>
        <w:t xml:space="preserve"> </w:t>
      </w:r>
    </w:p>
    <w:p w:rsidR="004F18DF" w:rsidRPr="004F18DF" w:rsidRDefault="004F18DF" w:rsidP="004F18DF">
      <w:pPr>
        <w:rPr>
          <w:rFonts w:ascii="Akkurat" w:hAnsi="Akkurat"/>
          <w:sz w:val="22"/>
          <w:szCs w:val="20"/>
        </w:rPr>
      </w:pPr>
    </w:p>
    <w:p w:rsidR="004F18DF" w:rsidRPr="004F18DF" w:rsidRDefault="004F18DF" w:rsidP="004F18DF">
      <w:pPr>
        <w:rPr>
          <w:rFonts w:ascii="Akkurat" w:hAnsi="Akkurat"/>
          <w:sz w:val="22"/>
          <w:szCs w:val="20"/>
        </w:rPr>
      </w:pPr>
      <w:r w:rsidRPr="004F18DF">
        <w:rPr>
          <w:rFonts w:ascii="Akkurat" w:hAnsi="Akkurat"/>
          <w:sz w:val="22"/>
          <w:szCs w:val="20"/>
        </w:rPr>
        <w:t xml:space="preserve">Artworks on show include </w:t>
      </w:r>
      <w:r w:rsidRPr="004F18DF">
        <w:rPr>
          <w:rFonts w:ascii="Akkurat-Italic" w:hAnsi="Akkurat-Italic"/>
          <w:sz w:val="22"/>
          <w:szCs w:val="20"/>
        </w:rPr>
        <w:t>Miniature soft drum set</w:t>
      </w:r>
      <w:r w:rsidRPr="004F18DF">
        <w:rPr>
          <w:rFonts w:ascii="Akkurat" w:hAnsi="Akkurat"/>
          <w:sz w:val="22"/>
          <w:szCs w:val="20"/>
        </w:rPr>
        <w:t xml:space="preserve"> (1967) by </w:t>
      </w:r>
      <w:proofErr w:type="spellStart"/>
      <w:r w:rsidRPr="004F18DF">
        <w:rPr>
          <w:rFonts w:ascii="Akkurat-Bold" w:hAnsi="Akkurat-Bold"/>
          <w:sz w:val="22"/>
          <w:szCs w:val="20"/>
        </w:rPr>
        <w:t>Claes</w:t>
      </w:r>
      <w:proofErr w:type="spellEnd"/>
      <w:r w:rsidRPr="004F18DF">
        <w:rPr>
          <w:rFonts w:ascii="Akkurat-Bold" w:hAnsi="Akkurat-Bold"/>
          <w:sz w:val="22"/>
          <w:szCs w:val="20"/>
        </w:rPr>
        <w:t xml:space="preserve"> Oldenburg</w:t>
      </w:r>
      <w:r>
        <w:rPr>
          <w:rFonts w:ascii="Akkurat-Bold" w:hAnsi="Akkurat-Bold"/>
          <w:sz w:val="22"/>
          <w:szCs w:val="20"/>
        </w:rPr>
        <w:t xml:space="preserve"> </w:t>
      </w:r>
      <w:r>
        <w:rPr>
          <w:rFonts w:ascii="Akkurat" w:hAnsi="Akkurat"/>
          <w:sz w:val="22"/>
          <w:szCs w:val="20"/>
        </w:rPr>
        <w:t>(b. 1929)</w:t>
      </w:r>
      <w:r w:rsidRPr="004F18DF">
        <w:rPr>
          <w:rFonts w:ascii="Akkurat" w:hAnsi="Akkurat"/>
          <w:sz w:val="22"/>
          <w:szCs w:val="20"/>
        </w:rPr>
        <w:t xml:space="preserve">, a multiple of a drum set formed from canvas. With this material the essential property of the drum – its ability to make noise – has been removed and the set becomes a shapeless indeterminate object.  </w:t>
      </w:r>
    </w:p>
    <w:p w:rsidR="004F18DF" w:rsidRPr="004F18DF" w:rsidRDefault="004F18DF" w:rsidP="004F18DF">
      <w:pPr>
        <w:rPr>
          <w:rFonts w:ascii="Akkurat" w:hAnsi="Akkurat"/>
          <w:sz w:val="22"/>
          <w:szCs w:val="20"/>
        </w:rPr>
      </w:pPr>
    </w:p>
    <w:p w:rsidR="004F18DF" w:rsidRPr="004F18DF" w:rsidRDefault="004F18DF" w:rsidP="004F18DF">
      <w:pPr>
        <w:rPr>
          <w:rFonts w:ascii="Akkurat" w:hAnsi="Akkurat"/>
          <w:sz w:val="22"/>
          <w:szCs w:val="20"/>
        </w:rPr>
      </w:pPr>
      <w:r w:rsidRPr="004F18DF">
        <w:rPr>
          <w:rFonts w:ascii="Akkurat" w:hAnsi="Akkurat"/>
          <w:sz w:val="22"/>
          <w:szCs w:val="20"/>
        </w:rPr>
        <w:t xml:space="preserve">A wall feature of LPs created by Joseph Beuys, George Brecht, John Cage, Robert </w:t>
      </w:r>
      <w:proofErr w:type="spellStart"/>
      <w:r w:rsidRPr="004F18DF">
        <w:rPr>
          <w:rFonts w:ascii="Akkurat" w:hAnsi="Akkurat"/>
          <w:sz w:val="22"/>
          <w:szCs w:val="20"/>
        </w:rPr>
        <w:t>Filliou</w:t>
      </w:r>
      <w:proofErr w:type="spellEnd"/>
      <w:r w:rsidRPr="004F18DF">
        <w:rPr>
          <w:rFonts w:ascii="Akkurat" w:hAnsi="Akkurat"/>
          <w:sz w:val="22"/>
          <w:szCs w:val="20"/>
        </w:rPr>
        <w:t xml:space="preserve"> and Yoko Ono further evidence Fluxus artists interaction with sound. </w:t>
      </w:r>
    </w:p>
    <w:p w:rsidR="004F18DF" w:rsidRPr="004F18DF" w:rsidRDefault="004F18DF" w:rsidP="004F18DF">
      <w:pPr>
        <w:rPr>
          <w:rFonts w:ascii="Akkurat" w:hAnsi="Akkurat"/>
          <w:sz w:val="22"/>
          <w:szCs w:val="20"/>
        </w:rPr>
      </w:pPr>
    </w:p>
    <w:p w:rsidR="004F18DF" w:rsidRPr="004F18DF" w:rsidRDefault="004F18DF" w:rsidP="004F18DF">
      <w:pPr>
        <w:rPr>
          <w:rFonts w:ascii="Akkurat" w:hAnsi="Akkurat"/>
          <w:sz w:val="22"/>
          <w:szCs w:val="20"/>
        </w:rPr>
      </w:pPr>
      <w:r w:rsidRPr="004F18DF">
        <w:rPr>
          <w:rFonts w:ascii="Akkurat" w:hAnsi="Akkurat"/>
          <w:sz w:val="22"/>
          <w:szCs w:val="20"/>
        </w:rPr>
        <w:t>Further artists represented include</w:t>
      </w:r>
      <w:r w:rsidRPr="004F18DF">
        <w:rPr>
          <w:rFonts w:ascii="Akkurat-Bold" w:hAnsi="Akkurat-Bold"/>
          <w:sz w:val="22"/>
          <w:szCs w:val="20"/>
        </w:rPr>
        <w:t xml:space="preserve"> Ben </w:t>
      </w:r>
      <w:proofErr w:type="spellStart"/>
      <w:r w:rsidRPr="004F18DF">
        <w:rPr>
          <w:rFonts w:ascii="Akkurat-Bold" w:hAnsi="Akkurat-Bold"/>
          <w:sz w:val="22"/>
          <w:szCs w:val="20"/>
        </w:rPr>
        <w:t>Vautier</w:t>
      </w:r>
      <w:proofErr w:type="spellEnd"/>
      <w:r w:rsidRPr="004F18DF">
        <w:rPr>
          <w:rFonts w:ascii="Akkurat-Bold" w:hAnsi="Akkurat-Bold"/>
          <w:sz w:val="22"/>
          <w:szCs w:val="20"/>
        </w:rPr>
        <w:t xml:space="preserve"> </w:t>
      </w:r>
      <w:r w:rsidRPr="004F18DF">
        <w:rPr>
          <w:rFonts w:ascii="Akkurat" w:hAnsi="Akkurat"/>
          <w:sz w:val="22"/>
          <w:szCs w:val="20"/>
        </w:rPr>
        <w:t>(b.1935),</w:t>
      </w:r>
      <w:r w:rsidRPr="004F18DF">
        <w:rPr>
          <w:rFonts w:ascii="Akkurat-Bold" w:hAnsi="Akkurat-Bold"/>
          <w:sz w:val="22"/>
          <w:szCs w:val="20"/>
        </w:rPr>
        <w:t xml:space="preserve"> La Monte Young </w:t>
      </w:r>
      <w:r w:rsidRPr="004F18DF">
        <w:rPr>
          <w:rFonts w:ascii="Akkurat" w:hAnsi="Akkurat"/>
          <w:sz w:val="22"/>
          <w:szCs w:val="20"/>
        </w:rPr>
        <w:t>(b. 1935),</w:t>
      </w:r>
      <w:r w:rsidRPr="004F18DF">
        <w:rPr>
          <w:rFonts w:ascii="Akkurat-Bold" w:hAnsi="Akkurat-Bold"/>
          <w:sz w:val="22"/>
          <w:szCs w:val="20"/>
        </w:rPr>
        <w:t xml:space="preserve"> Giuseppe Chiari </w:t>
      </w:r>
      <w:r w:rsidRPr="004F18DF">
        <w:rPr>
          <w:rFonts w:ascii="Akkurat" w:hAnsi="Akkurat"/>
          <w:sz w:val="22"/>
          <w:szCs w:val="20"/>
        </w:rPr>
        <w:t>(1925 – 2007) and</w:t>
      </w:r>
      <w:r w:rsidRPr="004F18DF">
        <w:rPr>
          <w:rFonts w:ascii="Akkurat-Bold" w:hAnsi="Akkurat-Bold"/>
          <w:sz w:val="22"/>
          <w:szCs w:val="20"/>
        </w:rPr>
        <w:t xml:space="preserve"> Charlotte Moorman </w:t>
      </w:r>
      <w:r w:rsidRPr="004F18DF">
        <w:rPr>
          <w:rFonts w:ascii="Akkurat" w:hAnsi="Akkurat"/>
          <w:sz w:val="22"/>
          <w:szCs w:val="20"/>
        </w:rPr>
        <w:t>(1933 – 1991).</w:t>
      </w:r>
      <w:r w:rsidRPr="004F18DF">
        <w:rPr>
          <w:rFonts w:ascii="Akkurat-Bold" w:hAnsi="Akkurat-Bold"/>
          <w:sz w:val="22"/>
          <w:szCs w:val="20"/>
        </w:rPr>
        <w:t xml:space="preserve"> </w:t>
      </w:r>
      <w:r w:rsidRPr="004F18DF">
        <w:rPr>
          <w:rFonts w:ascii="Akkurat" w:hAnsi="Akkurat"/>
          <w:sz w:val="22"/>
          <w:szCs w:val="20"/>
        </w:rPr>
        <w:t xml:space="preserve">In Spain the ZAJ movement developed in parallel to Fluxus on a similar path, following the teachings of John Cage and transforming every day objects and actions into art. Works from this group by </w:t>
      </w:r>
      <w:r w:rsidRPr="004F18DF">
        <w:rPr>
          <w:rFonts w:ascii="Akkurat-Bold" w:hAnsi="Akkurat-Bold"/>
          <w:sz w:val="22"/>
          <w:szCs w:val="20"/>
        </w:rPr>
        <w:t xml:space="preserve">Walter </w:t>
      </w:r>
      <w:proofErr w:type="spellStart"/>
      <w:r w:rsidRPr="004F18DF">
        <w:rPr>
          <w:rFonts w:ascii="Akkurat-Bold" w:hAnsi="Akkurat-Bold"/>
          <w:sz w:val="22"/>
          <w:szCs w:val="20"/>
        </w:rPr>
        <w:t>Marchetti</w:t>
      </w:r>
      <w:proofErr w:type="spellEnd"/>
      <w:r w:rsidRPr="004F18DF">
        <w:rPr>
          <w:rFonts w:ascii="Akkurat" w:hAnsi="Akkurat"/>
          <w:sz w:val="22"/>
          <w:szCs w:val="20"/>
        </w:rPr>
        <w:t xml:space="preserve"> (1931 – 2015), </w:t>
      </w:r>
      <w:r w:rsidRPr="004F18DF">
        <w:rPr>
          <w:rFonts w:ascii="Akkurat-Bold" w:hAnsi="Akkurat-Bold"/>
          <w:sz w:val="22"/>
          <w:szCs w:val="20"/>
        </w:rPr>
        <w:t>Juan Hidalgo</w:t>
      </w:r>
      <w:r w:rsidRPr="004F18DF">
        <w:rPr>
          <w:rFonts w:ascii="Akkurat" w:hAnsi="Akkurat"/>
          <w:sz w:val="22"/>
          <w:szCs w:val="20"/>
        </w:rPr>
        <w:t xml:space="preserve"> (1927 – 2018), </w:t>
      </w:r>
      <w:r w:rsidRPr="004F18DF">
        <w:rPr>
          <w:rFonts w:ascii="Akkurat-Bold" w:hAnsi="Akkurat-Bold"/>
          <w:sz w:val="22"/>
          <w:szCs w:val="20"/>
        </w:rPr>
        <w:t>Esther Ferrer</w:t>
      </w:r>
      <w:r w:rsidRPr="004F18DF">
        <w:rPr>
          <w:rFonts w:ascii="Akkurat" w:hAnsi="Akkurat"/>
          <w:sz w:val="22"/>
          <w:szCs w:val="20"/>
        </w:rPr>
        <w:t xml:space="preserve"> (b. 1937) and other</w:t>
      </w:r>
      <w:r>
        <w:rPr>
          <w:rFonts w:ascii="Akkurat" w:hAnsi="Akkurat"/>
          <w:sz w:val="22"/>
          <w:szCs w:val="20"/>
        </w:rPr>
        <w:t>s</w:t>
      </w:r>
      <w:r w:rsidRPr="004F18DF">
        <w:rPr>
          <w:rFonts w:ascii="Akkurat" w:hAnsi="Akkurat"/>
          <w:sz w:val="22"/>
          <w:szCs w:val="20"/>
        </w:rPr>
        <w:t xml:space="preserve"> are also on display.</w:t>
      </w:r>
    </w:p>
    <w:p w:rsidR="004F18DF" w:rsidRPr="004F18DF" w:rsidRDefault="004F18DF" w:rsidP="004F18DF">
      <w:pPr>
        <w:rPr>
          <w:rFonts w:ascii="Akkurat" w:hAnsi="Akkurat"/>
          <w:sz w:val="22"/>
          <w:szCs w:val="20"/>
        </w:rPr>
      </w:pPr>
    </w:p>
    <w:p w:rsidR="004F18DF" w:rsidRPr="00130C03" w:rsidRDefault="004F18DF" w:rsidP="004F18DF">
      <w:pPr>
        <w:widowControl w:val="0"/>
        <w:tabs>
          <w:tab w:val="left" w:pos="90"/>
        </w:tabs>
        <w:autoSpaceDE w:val="0"/>
        <w:autoSpaceDN w:val="0"/>
        <w:adjustRightInd w:val="0"/>
        <w:textAlignment w:val="center"/>
        <w:rPr>
          <w:rFonts w:ascii="Akkurat-Bold" w:hAnsi="Akkurat-Bold"/>
          <w:sz w:val="22"/>
          <w:szCs w:val="22"/>
        </w:rPr>
      </w:pPr>
      <w:r w:rsidRPr="00130C03">
        <w:rPr>
          <w:rFonts w:ascii="Akkurat-Bold" w:hAnsi="Akkurat-Bold"/>
          <w:sz w:val="22"/>
          <w:szCs w:val="22"/>
        </w:rPr>
        <w:t>Notes to Editors</w:t>
      </w:r>
    </w:p>
    <w:p w:rsidR="004F18DF" w:rsidRPr="00130C03" w:rsidRDefault="004F18DF" w:rsidP="004F18DF">
      <w:pPr>
        <w:widowControl w:val="0"/>
        <w:tabs>
          <w:tab w:val="left" w:pos="90"/>
        </w:tabs>
        <w:autoSpaceDE w:val="0"/>
        <w:autoSpaceDN w:val="0"/>
        <w:adjustRightInd w:val="0"/>
        <w:textAlignment w:val="center"/>
        <w:rPr>
          <w:rFonts w:ascii="Akkurat" w:hAnsi="Akkurat"/>
          <w:sz w:val="22"/>
          <w:szCs w:val="22"/>
        </w:rPr>
      </w:pPr>
    </w:p>
    <w:p w:rsidR="004F18DF" w:rsidRPr="00130C03" w:rsidRDefault="004F18DF" w:rsidP="004F18DF">
      <w:pPr>
        <w:pStyle w:val="ListParagraph"/>
        <w:widowControl w:val="0"/>
        <w:numPr>
          <w:ilvl w:val="0"/>
          <w:numId w:val="1"/>
        </w:numPr>
        <w:tabs>
          <w:tab w:val="left" w:pos="90"/>
        </w:tabs>
        <w:autoSpaceDE w:val="0"/>
        <w:autoSpaceDN w:val="0"/>
        <w:adjustRightInd w:val="0"/>
        <w:textAlignment w:val="center"/>
        <w:rPr>
          <w:rFonts w:ascii="Akkurat" w:hAnsi="Akkurat"/>
          <w:sz w:val="22"/>
          <w:szCs w:val="22"/>
          <w:lang w:val="en-GB"/>
        </w:rPr>
      </w:pPr>
      <w:r w:rsidRPr="00130C03">
        <w:rPr>
          <w:rFonts w:ascii="Akkurat" w:hAnsi="Akkurat"/>
          <w:sz w:val="22"/>
          <w:szCs w:val="22"/>
        </w:rPr>
        <w:t xml:space="preserve">For the Whitechapel Gallery, the exhibition is curated by Nayia Yiakoumaki, Curator: Archive Gallery and Wells Fray-Smith, Assistant Curator: Special Projects  with the assistance of Emily Gray, Archive Exhibitions Assistant. </w:t>
      </w:r>
    </w:p>
    <w:p w:rsidR="00130C03" w:rsidRPr="00130C03" w:rsidRDefault="00130C03" w:rsidP="00130C03">
      <w:pPr>
        <w:pStyle w:val="ListParagraph"/>
        <w:widowControl w:val="0"/>
        <w:tabs>
          <w:tab w:val="left" w:pos="90"/>
        </w:tabs>
        <w:autoSpaceDE w:val="0"/>
        <w:autoSpaceDN w:val="0"/>
        <w:adjustRightInd w:val="0"/>
        <w:textAlignment w:val="center"/>
        <w:rPr>
          <w:rFonts w:ascii="Akkurat" w:hAnsi="Akkurat"/>
          <w:sz w:val="22"/>
          <w:szCs w:val="22"/>
          <w:lang w:val="en-GB"/>
        </w:rPr>
      </w:pPr>
    </w:p>
    <w:p w:rsidR="004F18DF" w:rsidRDefault="004F18DF" w:rsidP="004F18DF">
      <w:pPr>
        <w:pStyle w:val="ListParagraph"/>
        <w:widowControl w:val="0"/>
        <w:numPr>
          <w:ilvl w:val="0"/>
          <w:numId w:val="1"/>
        </w:numPr>
        <w:tabs>
          <w:tab w:val="left" w:pos="90"/>
        </w:tabs>
        <w:autoSpaceDE w:val="0"/>
        <w:autoSpaceDN w:val="0"/>
        <w:adjustRightInd w:val="0"/>
        <w:textAlignment w:val="center"/>
        <w:rPr>
          <w:rFonts w:ascii="Akkurat" w:hAnsi="Akkurat"/>
          <w:sz w:val="22"/>
          <w:szCs w:val="22"/>
        </w:rPr>
      </w:pPr>
      <w:r w:rsidRPr="00130C03">
        <w:rPr>
          <w:rFonts w:ascii="Akkurat" w:hAnsi="Akkurat"/>
          <w:sz w:val="22"/>
          <w:szCs w:val="22"/>
        </w:rPr>
        <w:t xml:space="preserve">Sense Sound </w:t>
      </w:r>
      <w:proofErr w:type="spellStart"/>
      <w:r w:rsidRPr="00130C03">
        <w:rPr>
          <w:rFonts w:ascii="Akkurat" w:hAnsi="Akkurat"/>
          <w:sz w:val="22"/>
          <w:szCs w:val="22"/>
        </w:rPr>
        <w:t>Sound</w:t>
      </w:r>
      <w:proofErr w:type="spellEnd"/>
      <w:r w:rsidRPr="00130C03">
        <w:rPr>
          <w:rFonts w:ascii="Akkurat" w:hAnsi="Akkurat"/>
          <w:sz w:val="22"/>
          <w:szCs w:val="22"/>
        </w:rPr>
        <w:t xml:space="preserve"> Sense is co-curated with Anna </w:t>
      </w:r>
      <w:proofErr w:type="spellStart"/>
      <w:r w:rsidRPr="00130C03">
        <w:rPr>
          <w:rFonts w:ascii="Akkurat" w:hAnsi="Akkurat"/>
          <w:sz w:val="22"/>
          <w:szCs w:val="22"/>
        </w:rPr>
        <w:t>Cestelli</w:t>
      </w:r>
      <w:proofErr w:type="spellEnd"/>
      <w:r w:rsidRPr="00130C03">
        <w:rPr>
          <w:rFonts w:ascii="Akkurat" w:hAnsi="Akkurat"/>
          <w:sz w:val="22"/>
          <w:szCs w:val="22"/>
        </w:rPr>
        <w:t xml:space="preserve"> </w:t>
      </w:r>
      <w:proofErr w:type="spellStart"/>
      <w:r w:rsidRPr="00130C03">
        <w:rPr>
          <w:rFonts w:ascii="Akkurat" w:hAnsi="Akkurat"/>
          <w:sz w:val="22"/>
          <w:szCs w:val="22"/>
        </w:rPr>
        <w:t>Guidi</w:t>
      </w:r>
      <w:proofErr w:type="spellEnd"/>
      <w:r w:rsidRPr="00130C03">
        <w:rPr>
          <w:rFonts w:ascii="Akkurat" w:hAnsi="Akkurat"/>
          <w:sz w:val="22"/>
          <w:szCs w:val="22"/>
        </w:rPr>
        <w:t xml:space="preserve"> (Fondazione </w:t>
      </w:r>
      <w:proofErr w:type="spellStart"/>
      <w:r w:rsidRPr="00130C03">
        <w:rPr>
          <w:rFonts w:ascii="Akkurat" w:hAnsi="Akkurat"/>
          <w:sz w:val="22"/>
          <w:szCs w:val="22"/>
        </w:rPr>
        <w:t>Musica</w:t>
      </w:r>
      <w:proofErr w:type="spellEnd"/>
      <w:r w:rsidRPr="00130C03">
        <w:rPr>
          <w:rFonts w:ascii="Akkurat" w:hAnsi="Akkurat"/>
          <w:sz w:val="22"/>
          <w:szCs w:val="22"/>
        </w:rPr>
        <w:t xml:space="preserve"> per Roma), Patrizio Peterlini (Fondazione Bonotto) and Walter </w:t>
      </w:r>
      <w:proofErr w:type="spellStart"/>
      <w:r w:rsidRPr="00130C03">
        <w:rPr>
          <w:rFonts w:ascii="Akkurat" w:hAnsi="Akkurat"/>
          <w:sz w:val="22"/>
          <w:szCs w:val="22"/>
        </w:rPr>
        <w:t>Rovere</w:t>
      </w:r>
      <w:proofErr w:type="spellEnd"/>
      <w:r w:rsidRPr="00130C03">
        <w:rPr>
          <w:rFonts w:ascii="Akkurat" w:hAnsi="Akkurat"/>
          <w:sz w:val="22"/>
          <w:szCs w:val="22"/>
        </w:rPr>
        <w:t xml:space="preserve">; and is </w:t>
      </w:r>
      <w:proofErr w:type="spellStart"/>
      <w:r w:rsidRPr="00130C03">
        <w:rPr>
          <w:rFonts w:ascii="Akkurat" w:hAnsi="Akkurat"/>
          <w:sz w:val="22"/>
          <w:szCs w:val="22"/>
        </w:rPr>
        <w:t>organised</w:t>
      </w:r>
      <w:proofErr w:type="spellEnd"/>
      <w:r w:rsidRPr="00130C03">
        <w:rPr>
          <w:rFonts w:ascii="Akkurat" w:hAnsi="Akkurat"/>
          <w:sz w:val="22"/>
          <w:szCs w:val="22"/>
        </w:rPr>
        <w:t xml:space="preserve"> with Fondazione </w:t>
      </w:r>
      <w:proofErr w:type="spellStart"/>
      <w:r w:rsidRPr="00130C03">
        <w:rPr>
          <w:rFonts w:ascii="Akkurat" w:hAnsi="Akkurat"/>
          <w:sz w:val="22"/>
          <w:szCs w:val="22"/>
        </w:rPr>
        <w:t>Bonotto</w:t>
      </w:r>
      <w:proofErr w:type="spellEnd"/>
      <w:r w:rsidRPr="00130C03">
        <w:rPr>
          <w:rFonts w:ascii="Akkurat" w:hAnsi="Akkurat"/>
          <w:sz w:val="22"/>
          <w:szCs w:val="22"/>
        </w:rPr>
        <w:t xml:space="preserve"> and Fondazione </w:t>
      </w:r>
      <w:proofErr w:type="spellStart"/>
      <w:r w:rsidRPr="00130C03">
        <w:rPr>
          <w:rFonts w:ascii="Akkurat" w:hAnsi="Akkurat"/>
          <w:sz w:val="22"/>
          <w:szCs w:val="22"/>
        </w:rPr>
        <w:t>Musica</w:t>
      </w:r>
      <w:proofErr w:type="spellEnd"/>
      <w:r w:rsidRPr="00130C03">
        <w:rPr>
          <w:rFonts w:ascii="Akkurat" w:hAnsi="Akkurat"/>
          <w:sz w:val="22"/>
          <w:szCs w:val="22"/>
        </w:rPr>
        <w:t xml:space="preserve"> per Roma, Rome</w:t>
      </w:r>
    </w:p>
    <w:p w:rsidR="00130C03" w:rsidRPr="00130C03" w:rsidRDefault="00130C03" w:rsidP="00130C03">
      <w:pPr>
        <w:widowControl w:val="0"/>
        <w:tabs>
          <w:tab w:val="left" w:pos="90"/>
        </w:tabs>
        <w:autoSpaceDE w:val="0"/>
        <w:autoSpaceDN w:val="0"/>
        <w:adjustRightInd w:val="0"/>
        <w:textAlignment w:val="center"/>
        <w:rPr>
          <w:rFonts w:ascii="Akkurat" w:hAnsi="Akkurat"/>
          <w:sz w:val="22"/>
          <w:szCs w:val="22"/>
        </w:rPr>
      </w:pPr>
    </w:p>
    <w:p w:rsidR="004F18DF" w:rsidRDefault="004F18DF" w:rsidP="004F18DF">
      <w:pPr>
        <w:pStyle w:val="ListParagraph"/>
        <w:widowControl w:val="0"/>
        <w:numPr>
          <w:ilvl w:val="0"/>
          <w:numId w:val="1"/>
        </w:numPr>
        <w:tabs>
          <w:tab w:val="left" w:pos="90"/>
        </w:tabs>
        <w:autoSpaceDE w:val="0"/>
        <w:autoSpaceDN w:val="0"/>
        <w:adjustRightInd w:val="0"/>
        <w:textAlignment w:val="center"/>
        <w:rPr>
          <w:rFonts w:ascii="Akkurat" w:hAnsi="Akkurat"/>
          <w:sz w:val="22"/>
          <w:szCs w:val="22"/>
        </w:rPr>
      </w:pPr>
      <w:r w:rsidRPr="00130C03">
        <w:rPr>
          <w:rFonts w:ascii="Akkurat" w:hAnsi="Akkurat"/>
          <w:sz w:val="22"/>
          <w:szCs w:val="22"/>
        </w:rPr>
        <w:t xml:space="preserve">The exhibition was first presented at Fondazione </w:t>
      </w:r>
      <w:proofErr w:type="spellStart"/>
      <w:r w:rsidRPr="00130C03">
        <w:rPr>
          <w:rFonts w:ascii="Akkurat" w:hAnsi="Akkurat"/>
          <w:sz w:val="22"/>
          <w:szCs w:val="22"/>
        </w:rPr>
        <w:t>Musica</w:t>
      </w:r>
      <w:proofErr w:type="spellEnd"/>
      <w:r w:rsidRPr="00130C03">
        <w:rPr>
          <w:rFonts w:ascii="Akkurat" w:hAnsi="Akkurat"/>
          <w:sz w:val="22"/>
          <w:szCs w:val="22"/>
        </w:rPr>
        <w:t xml:space="preserve"> per Roma, Auditorium – Parco </w:t>
      </w:r>
      <w:proofErr w:type="spellStart"/>
      <w:r w:rsidRPr="00130C03">
        <w:rPr>
          <w:rFonts w:ascii="Akkurat" w:hAnsi="Akkurat"/>
          <w:sz w:val="22"/>
          <w:szCs w:val="22"/>
        </w:rPr>
        <w:t>della</w:t>
      </w:r>
      <w:proofErr w:type="spellEnd"/>
      <w:r w:rsidRPr="00130C03">
        <w:rPr>
          <w:rFonts w:ascii="Akkurat" w:hAnsi="Akkurat"/>
          <w:sz w:val="22"/>
          <w:szCs w:val="22"/>
        </w:rPr>
        <w:t xml:space="preserve"> </w:t>
      </w:r>
      <w:proofErr w:type="spellStart"/>
      <w:r w:rsidRPr="00130C03">
        <w:rPr>
          <w:rFonts w:ascii="Akkurat" w:hAnsi="Akkurat"/>
          <w:sz w:val="22"/>
          <w:szCs w:val="22"/>
        </w:rPr>
        <w:t>Musica</w:t>
      </w:r>
      <w:proofErr w:type="spellEnd"/>
      <w:r w:rsidRPr="00130C03">
        <w:rPr>
          <w:rFonts w:ascii="Akkurat" w:hAnsi="Akkurat"/>
          <w:sz w:val="22"/>
          <w:szCs w:val="22"/>
        </w:rPr>
        <w:t xml:space="preserve">, Rome, in 2016, curated by Anna </w:t>
      </w:r>
      <w:proofErr w:type="spellStart"/>
      <w:r w:rsidRPr="00130C03">
        <w:rPr>
          <w:rFonts w:ascii="Akkurat" w:hAnsi="Akkurat"/>
          <w:sz w:val="22"/>
          <w:szCs w:val="22"/>
        </w:rPr>
        <w:t>Cestelli</w:t>
      </w:r>
      <w:proofErr w:type="spellEnd"/>
      <w:r w:rsidRPr="00130C03">
        <w:rPr>
          <w:rFonts w:ascii="Akkurat" w:hAnsi="Akkurat"/>
          <w:sz w:val="22"/>
          <w:szCs w:val="22"/>
        </w:rPr>
        <w:t xml:space="preserve"> </w:t>
      </w:r>
      <w:proofErr w:type="spellStart"/>
      <w:r w:rsidRPr="00130C03">
        <w:rPr>
          <w:rFonts w:ascii="Akkurat" w:hAnsi="Akkurat"/>
          <w:sz w:val="22"/>
          <w:szCs w:val="22"/>
        </w:rPr>
        <w:t>Guidi</w:t>
      </w:r>
      <w:proofErr w:type="spellEnd"/>
      <w:r w:rsidRPr="00130C03">
        <w:rPr>
          <w:rFonts w:ascii="Akkurat" w:hAnsi="Akkurat"/>
          <w:sz w:val="22"/>
          <w:szCs w:val="22"/>
        </w:rPr>
        <w:t xml:space="preserve">, Patrizio </w:t>
      </w:r>
      <w:proofErr w:type="spellStart"/>
      <w:r w:rsidRPr="00130C03">
        <w:rPr>
          <w:rFonts w:ascii="Akkurat" w:hAnsi="Akkurat"/>
          <w:sz w:val="22"/>
          <w:szCs w:val="22"/>
        </w:rPr>
        <w:t>Peterlini</w:t>
      </w:r>
      <w:proofErr w:type="spellEnd"/>
      <w:r w:rsidRPr="00130C03">
        <w:rPr>
          <w:rFonts w:ascii="Akkurat" w:hAnsi="Akkurat"/>
          <w:sz w:val="22"/>
          <w:szCs w:val="22"/>
        </w:rPr>
        <w:t xml:space="preserve"> and Walter Rovere. It is updated for Whitechapel Gallery</w:t>
      </w:r>
    </w:p>
    <w:p w:rsidR="00130C03" w:rsidRPr="00130C03" w:rsidRDefault="00130C03" w:rsidP="00130C03">
      <w:pPr>
        <w:widowControl w:val="0"/>
        <w:tabs>
          <w:tab w:val="left" w:pos="90"/>
        </w:tabs>
        <w:autoSpaceDE w:val="0"/>
        <w:autoSpaceDN w:val="0"/>
        <w:adjustRightInd w:val="0"/>
        <w:textAlignment w:val="center"/>
        <w:rPr>
          <w:rFonts w:ascii="Akkurat" w:hAnsi="Akkurat"/>
          <w:sz w:val="22"/>
          <w:szCs w:val="22"/>
        </w:rPr>
      </w:pPr>
    </w:p>
    <w:p w:rsidR="004F18DF" w:rsidRPr="00130C03" w:rsidRDefault="004F18DF" w:rsidP="004F18DF">
      <w:pPr>
        <w:pStyle w:val="ListParagraph"/>
        <w:widowControl w:val="0"/>
        <w:numPr>
          <w:ilvl w:val="0"/>
          <w:numId w:val="1"/>
        </w:numPr>
        <w:tabs>
          <w:tab w:val="left" w:pos="90"/>
        </w:tabs>
        <w:autoSpaceDE w:val="0"/>
        <w:autoSpaceDN w:val="0"/>
        <w:adjustRightInd w:val="0"/>
        <w:textAlignment w:val="center"/>
        <w:rPr>
          <w:rFonts w:ascii="Akkurat" w:hAnsi="Akkurat"/>
          <w:sz w:val="22"/>
          <w:szCs w:val="22"/>
        </w:rPr>
      </w:pPr>
      <w:r w:rsidRPr="00130C03">
        <w:rPr>
          <w:rFonts w:ascii="Akkurat" w:hAnsi="Akkurat"/>
          <w:sz w:val="22"/>
          <w:szCs w:val="22"/>
        </w:rPr>
        <w:t xml:space="preserve">A new edition of the fully illustrated exhibition catalogue includes texts in English and Italian by the curators and artist Alison Knowles, published by Danilo </w:t>
      </w:r>
      <w:proofErr w:type="spellStart"/>
      <w:r w:rsidRPr="00130C03">
        <w:rPr>
          <w:rFonts w:ascii="Akkurat" w:hAnsi="Akkurat"/>
          <w:sz w:val="22"/>
          <w:szCs w:val="22"/>
        </w:rPr>
        <w:t>Montanari</w:t>
      </w:r>
      <w:proofErr w:type="spellEnd"/>
      <w:r w:rsidRPr="00130C03">
        <w:rPr>
          <w:rFonts w:ascii="Akkurat" w:hAnsi="Akkurat"/>
          <w:sz w:val="22"/>
          <w:szCs w:val="22"/>
        </w:rPr>
        <w:t xml:space="preserve">  </w:t>
      </w:r>
    </w:p>
    <w:p w:rsidR="004F18DF" w:rsidRPr="00130C03" w:rsidRDefault="004F18DF" w:rsidP="004F18DF">
      <w:pPr>
        <w:rPr>
          <w:rFonts w:ascii="Akkurat-Bold" w:hAnsi="Akkurat-Bold"/>
          <w:sz w:val="22"/>
          <w:szCs w:val="22"/>
        </w:rPr>
      </w:pPr>
    </w:p>
    <w:p w:rsidR="00130C03" w:rsidRDefault="00130C03" w:rsidP="004F18DF">
      <w:pPr>
        <w:rPr>
          <w:rFonts w:ascii="Akkurat-Bold" w:hAnsi="Akkurat-Bold"/>
          <w:sz w:val="17"/>
          <w:szCs w:val="20"/>
        </w:rPr>
      </w:pPr>
    </w:p>
    <w:p w:rsidR="00130C03" w:rsidRDefault="00130C03" w:rsidP="004F18DF">
      <w:pPr>
        <w:rPr>
          <w:rFonts w:ascii="Akkurat-Bold" w:hAnsi="Akkurat-Bold"/>
          <w:sz w:val="17"/>
          <w:szCs w:val="20"/>
        </w:rPr>
      </w:pPr>
    </w:p>
    <w:p w:rsidR="00130C03" w:rsidRDefault="00130C03" w:rsidP="004F18DF">
      <w:pPr>
        <w:rPr>
          <w:rFonts w:ascii="Akkurat-Bold" w:hAnsi="Akkurat-Bold"/>
          <w:sz w:val="17"/>
          <w:szCs w:val="20"/>
        </w:rPr>
      </w:pPr>
    </w:p>
    <w:p w:rsidR="00130C03" w:rsidRDefault="00130C03" w:rsidP="004F18DF">
      <w:pPr>
        <w:rPr>
          <w:rFonts w:ascii="Akkurat-Bold" w:hAnsi="Akkurat-Bold"/>
          <w:sz w:val="17"/>
          <w:szCs w:val="20"/>
        </w:rPr>
      </w:pPr>
    </w:p>
    <w:p w:rsidR="00130C03" w:rsidRDefault="00130C03" w:rsidP="004F18DF">
      <w:pPr>
        <w:rPr>
          <w:rFonts w:ascii="Akkurat-Bold" w:hAnsi="Akkurat-Bold"/>
          <w:sz w:val="17"/>
          <w:szCs w:val="20"/>
        </w:rPr>
      </w:pPr>
    </w:p>
    <w:p w:rsidR="00130C03" w:rsidRDefault="00130C03" w:rsidP="004F18DF">
      <w:pPr>
        <w:rPr>
          <w:rFonts w:ascii="Akkurat-Bold" w:hAnsi="Akkurat-Bold"/>
          <w:sz w:val="17"/>
          <w:szCs w:val="20"/>
        </w:rPr>
      </w:pPr>
    </w:p>
    <w:p w:rsidR="00130C03" w:rsidRDefault="00130C03" w:rsidP="004F18DF">
      <w:pPr>
        <w:rPr>
          <w:rFonts w:ascii="Akkurat-Bold" w:hAnsi="Akkurat-Bold"/>
          <w:sz w:val="17"/>
          <w:szCs w:val="20"/>
        </w:rPr>
      </w:pPr>
    </w:p>
    <w:p w:rsidR="00130C03" w:rsidRDefault="00130C03" w:rsidP="004F18DF">
      <w:pPr>
        <w:rPr>
          <w:rFonts w:ascii="Akkurat-Bold" w:hAnsi="Akkurat-Bold"/>
          <w:sz w:val="17"/>
          <w:szCs w:val="20"/>
        </w:rPr>
      </w:pPr>
    </w:p>
    <w:p w:rsidR="00130C03" w:rsidRDefault="00130C03" w:rsidP="004F18DF">
      <w:pPr>
        <w:rPr>
          <w:rFonts w:ascii="Akkurat-Bold" w:hAnsi="Akkurat-Bold"/>
          <w:sz w:val="17"/>
          <w:szCs w:val="20"/>
        </w:rPr>
      </w:pPr>
    </w:p>
    <w:p w:rsidR="00130C03" w:rsidRDefault="00130C03" w:rsidP="004F18DF">
      <w:pPr>
        <w:rPr>
          <w:rFonts w:ascii="Akkurat-Bold" w:hAnsi="Akkurat-Bold"/>
          <w:sz w:val="17"/>
          <w:szCs w:val="20"/>
        </w:rPr>
      </w:pPr>
    </w:p>
    <w:p w:rsidR="00130C03" w:rsidRDefault="00130C03" w:rsidP="004F18DF">
      <w:pPr>
        <w:rPr>
          <w:rFonts w:ascii="Akkurat-Bold" w:hAnsi="Akkurat-Bold"/>
          <w:sz w:val="17"/>
          <w:szCs w:val="20"/>
        </w:rPr>
      </w:pPr>
    </w:p>
    <w:p w:rsidR="004F18DF" w:rsidRPr="00130C03" w:rsidRDefault="004F18DF" w:rsidP="004F18DF">
      <w:pPr>
        <w:rPr>
          <w:rFonts w:ascii="Akkurat-Bold" w:hAnsi="Akkurat-Bold"/>
          <w:sz w:val="22"/>
          <w:szCs w:val="22"/>
        </w:rPr>
      </w:pPr>
      <w:r w:rsidRPr="00130C03">
        <w:rPr>
          <w:rFonts w:ascii="Akkurat-Bold" w:hAnsi="Akkurat-Bold"/>
          <w:sz w:val="22"/>
          <w:szCs w:val="22"/>
        </w:rPr>
        <w:lastRenderedPageBreak/>
        <w:t>About Whitechapel Gallery</w:t>
      </w:r>
    </w:p>
    <w:p w:rsidR="004F18DF" w:rsidRPr="00130C03" w:rsidRDefault="004F18DF" w:rsidP="004F18DF">
      <w:pPr>
        <w:rPr>
          <w:rFonts w:ascii="Akkurat-Bold" w:hAnsi="Akkurat-Bold"/>
          <w:sz w:val="22"/>
          <w:szCs w:val="22"/>
        </w:rPr>
      </w:pPr>
    </w:p>
    <w:p w:rsidR="004F18DF" w:rsidRPr="00130C03" w:rsidRDefault="004F18DF" w:rsidP="004F18DF">
      <w:pPr>
        <w:rPr>
          <w:rFonts w:ascii="Akkurat" w:hAnsi="Akkurat"/>
          <w:sz w:val="22"/>
          <w:szCs w:val="22"/>
        </w:rPr>
      </w:pPr>
      <w:r w:rsidRPr="00130C03">
        <w:rPr>
          <w:rFonts w:ascii="Akkurat" w:hAnsi="Akkurat"/>
          <w:sz w:val="22"/>
          <w:szCs w:val="22"/>
        </w:rPr>
        <w:t xml:space="preserve">For over a century the Whitechapel Gallery has premiered world class artists from modern masters such as Pablo Picasso, Jackson Pollock, Mark Rothko and Frida Kahlo to contemporaries such as Sophie </w:t>
      </w:r>
      <w:proofErr w:type="spellStart"/>
      <w:r w:rsidRPr="00130C03">
        <w:rPr>
          <w:rFonts w:ascii="Akkurat" w:hAnsi="Akkurat"/>
          <w:sz w:val="22"/>
          <w:szCs w:val="22"/>
        </w:rPr>
        <w:t>Calle</w:t>
      </w:r>
      <w:proofErr w:type="spellEnd"/>
      <w:r w:rsidRPr="00130C03">
        <w:rPr>
          <w:rFonts w:ascii="Akkurat" w:hAnsi="Akkurat"/>
          <w:sz w:val="22"/>
          <w:szCs w:val="22"/>
        </w:rPr>
        <w:t xml:space="preserve">, Lucian Freud, Gilbert &amp; George and Mark </w:t>
      </w:r>
      <w:proofErr w:type="spellStart"/>
      <w:r w:rsidRPr="00130C03">
        <w:rPr>
          <w:rFonts w:ascii="Akkurat" w:hAnsi="Akkurat"/>
          <w:sz w:val="22"/>
          <w:szCs w:val="22"/>
        </w:rPr>
        <w:t>Wallinger</w:t>
      </w:r>
      <w:proofErr w:type="spellEnd"/>
      <w:r w:rsidRPr="00130C03">
        <w:rPr>
          <w:rFonts w:ascii="Akkurat" w:hAnsi="Akkurat"/>
          <w:sz w:val="22"/>
          <w:szCs w:val="22"/>
        </w:rPr>
        <w:t>. With beautiful galleries, exhibitions, artist commissions, collection displays, historic archives, education resources, inspiring art courses, dining room and bookshop, the Gallery is open all year round, so there is always something free to see. It is a touchstone for contemporary art internationally, plays a central role in London’s cultural landscape and is pivotal to the continued growth of the world’s most vibrant contemporary art quarter.</w:t>
      </w:r>
    </w:p>
    <w:p w:rsidR="00130C03" w:rsidRPr="00130C03" w:rsidRDefault="00130C03" w:rsidP="004F18DF">
      <w:pPr>
        <w:rPr>
          <w:rFonts w:ascii="Akkurat" w:hAnsi="Akkurat"/>
          <w:sz w:val="22"/>
          <w:szCs w:val="22"/>
        </w:rPr>
      </w:pPr>
    </w:p>
    <w:p w:rsidR="004F18DF" w:rsidRDefault="004F18DF" w:rsidP="004F18DF">
      <w:pPr>
        <w:rPr>
          <w:rFonts w:ascii="Akkurat-Bold" w:hAnsi="Akkurat-Bold"/>
          <w:sz w:val="22"/>
          <w:szCs w:val="22"/>
        </w:rPr>
      </w:pPr>
      <w:r w:rsidRPr="00130C03">
        <w:rPr>
          <w:rFonts w:ascii="Akkurat-Bold" w:hAnsi="Akkurat-Bold"/>
          <w:sz w:val="22"/>
          <w:szCs w:val="22"/>
        </w:rPr>
        <w:t xml:space="preserve">About Fondazione </w:t>
      </w:r>
      <w:proofErr w:type="spellStart"/>
      <w:r w:rsidRPr="00130C03">
        <w:rPr>
          <w:rFonts w:ascii="Akkurat-Bold" w:hAnsi="Akkurat-Bold"/>
          <w:sz w:val="22"/>
          <w:szCs w:val="22"/>
        </w:rPr>
        <w:t>Bonotto</w:t>
      </w:r>
      <w:proofErr w:type="spellEnd"/>
      <w:r w:rsidRPr="00130C03">
        <w:rPr>
          <w:rFonts w:ascii="Akkurat-Bold" w:hAnsi="Akkurat-Bold"/>
          <w:sz w:val="22"/>
          <w:szCs w:val="22"/>
        </w:rPr>
        <w:t xml:space="preserve"> </w:t>
      </w:r>
    </w:p>
    <w:p w:rsidR="00130C03" w:rsidRPr="00130C03" w:rsidRDefault="00130C03" w:rsidP="004F18DF">
      <w:pPr>
        <w:rPr>
          <w:rFonts w:ascii="Akkurat-Bold" w:hAnsi="Akkurat-Bold"/>
          <w:sz w:val="22"/>
          <w:szCs w:val="22"/>
        </w:rPr>
      </w:pPr>
    </w:p>
    <w:p w:rsidR="004F18DF" w:rsidRPr="00130C03" w:rsidRDefault="004F18DF" w:rsidP="004F18DF">
      <w:pPr>
        <w:rPr>
          <w:rFonts w:ascii="Akkurat" w:hAnsi="Akkurat"/>
          <w:sz w:val="22"/>
          <w:szCs w:val="22"/>
        </w:rPr>
      </w:pPr>
      <w:r w:rsidRPr="00130C03">
        <w:rPr>
          <w:rFonts w:ascii="Akkurat" w:hAnsi="Akkurat"/>
          <w:sz w:val="22"/>
          <w:szCs w:val="22"/>
        </w:rPr>
        <w:t>Fondazione Bonotto was established in order to promote the </w:t>
      </w:r>
      <w:hyperlink r:id="rId7" w:history="1">
        <w:r w:rsidRPr="00130C03">
          <w:rPr>
            <w:rFonts w:ascii="Akkurat" w:hAnsi="Akkurat"/>
            <w:sz w:val="22"/>
            <w:szCs w:val="22"/>
          </w:rPr>
          <w:t>Luigi Bonotto Collection</w:t>
        </w:r>
      </w:hyperlink>
      <w:r w:rsidRPr="00130C03">
        <w:rPr>
          <w:rFonts w:ascii="Akkurat" w:hAnsi="Akkurat"/>
          <w:sz w:val="22"/>
          <w:szCs w:val="22"/>
        </w:rPr>
        <w:t xml:space="preserve"> which has collected, since the early Seventies, numerous testimonies: works, audio documents, videos, posters, books, magazines and editions of Fluxus artists. It  aims to promote and develop a new way of relating between art, business and contemporary culture at an international level. </w:t>
      </w:r>
    </w:p>
    <w:p w:rsidR="004F18DF" w:rsidRPr="00583A8F" w:rsidRDefault="004F18DF" w:rsidP="004F18DF">
      <w:pPr>
        <w:widowControl w:val="0"/>
        <w:tabs>
          <w:tab w:val="left" w:pos="90"/>
        </w:tabs>
        <w:autoSpaceDE w:val="0"/>
        <w:autoSpaceDN w:val="0"/>
        <w:adjustRightInd w:val="0"/>
        <w:textAlignment w:val="center"/>
        <w:rPr>
          <w:rFonts w:ascii="Akkurat-Bold" w:hAnsi="Akkurat-Bold"/>
          <w:bCs/>
          <w:sz w:val="17"/>
          <w:szCs w:val="17"/>
          <w:highlight w:val="yellow"/>
          <w:lang w:val="en-GB"/>
        </w:rPr>
      </w:pPr>
    </w:p>
    <w:p w:rsidR="00D14D3A" w:rsidRDefault="00130C03" w:rsidP="004F18DF">
      <w:pPr>
        <w:widowControl w:val="0"/>
        <w:tabs>
          <w:tab w:val="left" w:pos="90"/>
        </w:tabs>
        <w:autoSpaceDE w:val="0"/>
        <w:autoSpaceDN w:val="0"/>
        <w:adjustRightInd w:val="0"/>
        <w:textAlignment w:val="center"/>
        <w:rPr>
          <w:rFonts w:ascii="Akkurat" w:hAnsi="Akkurat"/>
          <w:bCs/>
          <w:sz w:val="17"/>
          <w:szCs w:val="17"/>
          <w:lang w:val="en-GB"/>
        </w:rPr>
      </w:pPr>
      <w:r>
        <w:rPr>
          <w:rFonts w:ascii="Akkurat" w:hAnsi="Akkurat"/>
          <w:bCs/>
          <w:noProof/>
          <w:sz w:val="17"/>
          <w:szCs w:val="17"/>
          <w:lang w:val="en-GB" w:eastAsia="en-GB"/>
        </w:rPr>
        <w:drawing>
          <wp:inline distT="0" distB="0" distL="0" distR="0" wp14:anchorId="4801D531" wp14:editId="095C96FD">
            <wp:extent cx="1219200" cy="40343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403434"/>
                    </a:xfrm>
                    <a:prstGeom prst="rect">
                      <a:avLst/>
                    </a:prstGeom>
                    <a:noFill/>
                    <a:ln>
                      <a:noFill/>
                    </a:ln>
                  </pic:spPr>
                </pic:pic>
              </a:graphicData>
            </a:graphic>
          </wp:inline>
        </w:drawing>
      </w:r>
    </w:p>
    <w:p w:rsidR="00D14D3A" w:rsidRDefault="00D14D3A" w:rsidP="004F18DF">
      <w:pPr>
        <w:widowControl w:val="0"/>
        <w:tabs>
          <w:tab w:val="left" w:pos="90"/>
        </w:tabs>
        <w:autoSpaceDE w:val="0"/>
        <w:autoSpaceDN w:val="0"/>
        <w:adjustRightInd w:val="0"/>
        <w:textAlignment w:val="center"/>
        <w:rPr>
          <w:rFonts w:ascii="Akkurat" w:hAnsi="Akkurat"/>
          <w:bCs/>
          <w:sz w:val="17"/>
          <w:szCs w:val="17"/>
          <w:lang w:val="en-GB"/>
        </w:rPr>
      </w:pPr>
    </w:p>
    <w:p w:rsidR="00130C03" w:rsidRDefault="00130C03" w:rsidP="004F18DF">
      <w:pPr>
        <w:widowControl w:val="0"/>
        <w:tabs>
          <w:tab w:val="left" w:pos="90"/>
        </w:tabs>
        <w:autoSpaceDE w:val="0"/>
        <w:autoSpaceDN w:val="0"/>
        <w:adjustRightInd w:val="0"/>
        <w:textAlignment w:val="center"/>
        <w:rPr>
          <w:rFonts w:ascii="Akkurat" w:hAnsi="Akkurat"/>
          <w:bCs/>
          <w:sz w:val="17"/>
          <w:szCs w:val="17"/>
          <w:lang w:val="en-GB"/>
        </w:rPr>
      </w:pPr>
    </w:p>
    <w:p w:rsidR="004F18DF" w:rsidRPr="00130C03" w:rsidRDefault="004F18DF" w:rsidP="004F18DF">
      <w:pPr>
        <w:widowControl w:val="0"/>
        <w:tabs>
          <w:tab w:val="left" w:pos="90"/>
        </w:tabs>
        <w:autoSpaceDE w:val="0"/>
        <w:autoSpaceDN w:val="0"/>
        <w:adjustRightInd w:val="0"/>
        <w:textAlignment w:val="center"/>
        <w:rPr>
          <w:rFonts w:ascii="Akkurat-Bold" w:hAnsi="Akkurat-Bold"/>
          <w:bCs/>
          <w:sz w:val="22"/>
          <w:szCs w:val="22"/>
          <w:lang w:val="en-GB"/>
        </w:rPr>
      </w:pPr>
      <w:r w:rsidRPr="00130C03">
        <w:rPr>
          <w:rFonts w:ascii="Akkurat-Bold" w:hAnsi="Akkurat-Bold"/>
          <w:bCs/>
          <w:sz w:val="22"/>
          <w:szCs w:val="22"/>
          <w:lang w:val="en-GB"/>
        </w:rPr>
        <w:t>Visitor Information</w:t>
      </w:r>
      <w:bookmarkStart w:id="0" w:name="_GoBack"/>
      <w:bookmarkEnd w:id="0"/>
    </w:p>
    <w:p w:rsidR="004F18DF" w:rsidRPr="00130C03" w:rsidRDefault="004F18DF" w:rsidP="004F18DF">
      <w:pPr>
        <w:widowControl w:val="0"/>
        <w:tabs>
          <w:tab w:val="left" w:pos="90"/>
        </w:tabs>
        <w:autoSpaceDE w:val="0"/>
        <w:autoSpaceDN w:val="0"/>
        <w:adjustRightInd w:val="0"/>
        <w:textAlignment w:val="center"/>
        <w:rPr>
          <w:rFonts w:ascii="Akkurat" w:hAnsi="Akkurat"/>
          <w:bCs/>
          <w:sz w:val="22"/>
          <w:szCs w:val="22"/>
          <w:lang w:val="en-GB"/>
        </w:rPr>
      </w:pPr>
    </w:p>
    <w:p w:rsidR="004F18DF" w:rsidRPr="00130C03" w:rsidRDefault="004F18DF" w:rsidP="004F18DF">
      <w:pPr>
        <w:widowControl w:val="0"/>
        <w:tabs>
          <w:tab w:val="left" w:pos="90"/>
        </w:tabs>
        <w:autoSpaceDE w:val="0"/>
        <w:autoSpaceDN w:val="0"/>
        <w:adjustRightInd w:val="0"/>
        <w:textAlignment w:val="center"/>
        <w:rPr>
          <w:rFonts w:ascii="Akkurat" w:hAnsi="Akkurat"/>
          <w:bCs/>
          <w:sz w:val="22"/>
          <w:szCs w:val="22"/>
          <w:lang w:val="en-GB"/>
        </w:rPr>
      </w:pPr>
      <w:r w:rsidRPr="00130C03">
        <w:rPr>
          <w:rFonts w:ascii="Akkurat" w:hAnsi="Akkurat"/>
          <w:bCs/>
          <w:sz w:val="22"/>
          <w:szCs w:val="22"/>
          <w:lang w:val="en-GB"/>
        </w:rPr>
        <w:t>Admission: Free</w:t>
      </w:r>
    </w:p>
    <w:p w:rsidR="004F18DF" w:rsidRPr="00130C03" w:rsidRDefault="004F18DF" w:rsidP="004F18DF">
      <w:pPr>
        <w:widowControl w:val="0"/>
        <w:tabs>
          <w:tab w:val="left" w:pos="90"/>
        </w:tabs>
        <w:autoSpaceDE w:val="0"/>
        <w:autoSpaceDN w:val="0"/>
        <w:adjustRightInd w:val="0"/>
        <w:textAlignment w:val="center"/>
        <w:rPr>
          <w:rFonts w:ascii="Akkurat" w:hAnsi="Akkurat"/>
          <w:bCs/>
          <w:sz w:val="22"/>
          <w:szCs w:val="22"/>
          <w:lang w:val="en-GB"/>
        </w:rPr>
      </w:pPr>
      <w:r w:rsidRPr="00130C03">
        <w:rPr>
          <w:rFonts w:ascii="Akkurat" w:hAnsi="Akkurat"/>
          <w:bCs/>
          <w:sz w:val="22"/>
          <w:szCs w:val="22"/>
          <w:lang w:val="en-GB"/>
        </w:rPr>
        <w:t>Opening times: Tuesday – Sunday, 11am – 6pm; Thursdays, 11am – 9pm</w:t>
      </w:r>
    </w:p>
    <w:p w:rsidR="004F18DF" w:rsidRPr="00130C03" w:rsidRDefault="004F18DF" w:rsidP="004F18DF">
      <w:pPr>
        <w:widowControl w:val="0"/>
        <w:tabs>
          <w:tab w:val="left" w:pos="90"/>
        </w:tabs>
        <w:autoSpaceDE w:val="0"/>
        <w:autoSpaceDN w:val="0"/>
        <w:adjustRightInd w:val="0"/>
        <w:textAlignment w:val="center"/>
        <w:rPr>
          <w:rFonts w:ascii="Akkurat" w:hAnsi="Akkurat"/>
          <w:bCs/>
          <w:sz w:val="22"/>
          <w:szCs w:val="22"/>
          <w:lang w:val="en-GB"/>
        </w:rPr>
      </w:pPr>
      <w:r w:rsidRPr="00130C03">
        <w:rPr>
          <w:rFonts w:ascii="Akkurat" w:hAnsi="Akkurat"/>
          <w:bCs/>
          <w:sz w:val="22"/>
          <w:szCs w:val="22"/>
          <w:lang w:val="en-GB"/>
        </w:rPr>
        <w:t>Whitechapel Gallery, 77 – 82 Whitechapel High Street, London E1 7QX</w:t>
      </w:r>
    </w:p>
    <w:p w:rsidR="004F18DF" w:rsidRPr="00130C03" w:rsidRDefault="004F18DF" w:rsidP="004F18DF">
      <w:pPr>
        <w:widowControl w:val="0"/>
        <w:tabs>
          <w:tab w:val="left" w:pos="90"/>
        </w:tabs>
        <w:autoSpaceDE w:val="0"/>
        <w:autoSpaceDN w:val="0"/>
        <w:adjustRightInd w:val="0"/>
        <w:textAlignment w:val="center"/>
        <w:rPr>
          <w:rFonts w:ascii="Akkurat" w:hAnsi="Akkurat"/>
          <w:bCs/>
          <w:sz w:val="22"/>
          <w:szCs w:val="22"/>
          <w:lang w:val="en-GB"/>
        </w:rPr>
      </w:pPr>
      <w:r w:rsidRPr="00130C03">
        <w:rPr>
          <w:rFonts w:ascii="Akkurat" w:hAnsi="Akkurat"/>
          <w:bCs/>
          <w:sz w:val="22"/>
          <w:szCs w:val="22"/>
          <w:lang w:val="en-GB"/>
        </w:rPr>
        <w:t>Nearest Underground Stations: Aldgate East, Liverpool Street, Tower Gateway DLR</w:t>
      </w:r>
    </w:p>
    <w:p w:rsidR="004F18DF" w:rsidRPr="00130C03" w:rsidRDefault="004F18DF" w:rsidP="004F18DF">
      <w:pPr>
        <w:widowControl w:val="0"/>
        <w:tabs>
          <w:tab w:val="left" w:pos="90"/>
        </w:tabs>
        <w:autoSpaceDE w:val="0"/>
        <w:autoSpaceDN w:val="0"/>
        <w:adjustRightInd w:val="0"/>
        <w:textAlignment w:val="center"/>
        <w:rPr>
          <w:rFonts w:ascii="Akkurat" w:hAnsi="Akkurat"/>
          <w:bCs/>
          <w:sz w:val="22"/>
          <w:szCs w:val="22"/>
          <w:lang w:val="en-GB"/>
        </w:rPr>
      </w:pPr>
      <w:r w:rsidRPr="00130C03">
        <w:rPr>
          <w:rFonts w:ascii="Akkurat" w:hAnsi="Akkurat"/>
          <w:bCs/>
          <w:sz w:val="22"/>
          <w:szCs w:val="22"/>
          <w:lang w:val="en-GB"/>
        </w:rPr>
        <w:t xml:space="preserve">T + 44 (0) 20 7522 7888 | E </w:t>
      </w:r>
      <w:hyperlink r:id="rId9" w:history="1">
        <w:r w:rsidRPr="00130C03">
          <w:rPr>
            <w:rStyle w:val="Hyperlink"/>
            <w:rFonts w:ascii="Akkurat" w:hAnsi="Akkurat"/>
            <w:bCs/>
            <w:sz w:val="22"/>
            <w:szCs w:val="22"/>
            <w:lang w:val="en-GB"/>
          </w:rPr>
          <w:t>info@whitechapelgallery.org</w:t>
        </w:r>
      </w:hyperlink>
      <w:r w:rsidRPr="00130C03">
        <w:rPr>
          <w:rFonts w:ascii="Akkurat" w:hAnsi="Akkurat"/>
          <w:bCs/>
          <w:sz w:val="22"/>
          <w:szCs w:val="22"/>
          <w:lang w:val="en-GB"/>
        </w:rPr>
        <w:t xml:space="preserve"> | W </w:t>
      </w:r>
      <w:hyperlink r:id="rId10" w:history="1">
        <w:r w:rsidRPr="00130C03">
          <w:rPr>
            <w:rStyle w:val="Hyperlink"/>
            <w:rFonts w:ascii="Akkurat" w:hAnsi="Akkurat"/>
            <w:bCs/>
            <w:sz w:val="22"/>
            <w:szCs w:val="22"/>
            <w:lang w:val="en-GB"/>
          </w:rPr>
          <w:t>whitechapelgallery.org</w:t>
        </w:r>
      </w:hyperlink>
      <w:r w:rsidRPr="00130C03">
        <w:rPr>
          <w:rFonts w:ascii="Akkurat" w:hAnsi="Akkurat"/>
          <w:bCs/>
          <w:sz w:val="22"/>
          <w:szCs w:val="22"/>
          <w:lang w:val="en-GB"/>
        </w:rPr>
        <w:t xml:space="preserve"> </w:t>
      </w:r>
    </w:p>
    <w:p w:rsidR="004F18DF" w:rsidRPr="00130C03" w:rsidRDefault="004F18DF" w:rsidP="004F18DF">
      <w:pPr>
        <w:widowControl w:val="0"/>
        <w:tabs>
          <w:tab w:val="left" w:pos="90"/>
        </w:tabs>
        <w:autoSpaceDE w:val="0"/>
        <w:autoSpaceDN w:val="0"/>
        <w:adjustRightInd w:val="0"/>
        <w:textAlignment w:val="center"/>
        <w:rPr>
          <w:rFonts w:ascii="Akkurat" w:hAnsi="Akkurat"/>
          <w:bCs/>
          <w:sz w:val="22"/>
          <w:szCs w:val="22"/>
          <w:lang w:val="en-GB"/>
        </w:rPr>
      </w:pPr>
    </w:p>
    <w:p w:rsidR="004F18DF" w:rsidRDefault="004F18DF" w:rsidP="004F18DF">
      <w:pPr>
        <w:widowControl w:val="0"/>
        <w:tabs>
          <w:tab w:val="left" w:pos="90"/>
        </w:tabs>
        <w:autoSpaceDE w:val="0"/>
        <w:autoSpaceDN w:val="0"/>
        <w:adjustRightInd w:val="0"/>
        <w:textAlignment w:val="center"/>
        <w:rPr>
          <w:rFonts w:ascii="Akkurat-Bold" w:hAnsi="Akkurat-Bold"/>
          <w:bCs/>
          <w:sz w:val="22"/>
          <w:szCs w:val="22"/>
          <w:lang w:val="en-GB"/>
        </w:rPr>
      </w:pPr>
      <w:r w:rsidRPr="00130C03">
        <w:rPr>
          <w:rFonts w:ascii="Akkurat-Bold" w:hAnsi="Akkurat-Bold"/>
          <w:bCs/>
          <w:sz w:val="22"/>
          <w:szCs w:val="22"/>
          <w:lang w:val="en-GB"/>
        </w:rPr>
        <w:t>Press Information</w:t>
      </w:r>
    </w:p>
    <w:p w:rsidR="00130C03" w:rsidRPr="00130C03" w:rsidRDefault="00130C03" w:rsidP="004F18DF">
      <w:pPr>
        <w:widowControl w:val="0"/>
        <w:tabs>
          <w:tab w:val="left" w:pos="90"/>
        </w:tabs>
        <w:autoSpaceDE w:val="0"/>
        <w:autoSpaceDN w:val="0"/>
        <w:adjustRightInd w:val="0"/>
        <w:textAlignment w:val="center"/>
        <w:rPr>
          <w:rFonts w:ascii="Akkurat-Bold" w:hAnsi="Akkurat-Bold"/>
          <w:bCs/>
          <w:sz w:val="22"/>
          <w:szCs w:val="22"/>
          <w:lang w:val="en-GB"/>
        </w:rPr>
      </w:pPr>
    </w:p>
    <w:p w:rsidR="004F18DF" w:rsidRPr="00130C03" w:rsidRDefault="004F18DF" w:rsidP="004F18DF">
      <w:pPr>
        <w:widowControl w:val="0"/>
        <w:tabs>
          <w:tab w:val="left" w:pos="90"/>
        </w:tabs>
        <w:autoSpaceDE w:val="0"/>
        <w:autoSpaceDN w:val="0"/>
        <w:adjustRightInd w:val="0"/>
        <w:textAlignment w:val="center"/>
        <w:rPr>
          <w:rFonts w:ascii="Akkurat" w:hAnsi="Akkurat"/>
          <w:bCs/>
          <w:sz w:val="22"/>
          <w:szCs w:val="22"/>
          <w:lang w:val="en-GB"/>
        </w:rPr>
      </w:pPr>
      <w:r w:rsidRPr="00130C03">
        <w:rPr>
          <w:rFonts w:ascii="Akkurat" w:hAnsi="Akkurat"/>
          <w:bCs/>
          <w:sz w:val="22"/>
          <w:szCs w:val="22"/>
          <w:lang w:val="en-GB"/>
        </w:rPr>
        <w:t xml:space="preserve">For more information, interviews and images, contact: </w:t>
      </w:r>
    </w:p>
    <w:p w:rsidR="004F18DF" w:rsidRPr="00130C03" w:rsidRDefault="004F18DF" w:rsidP="004F18DF">
      <w:pPr>
        <w:widowControl w:val="0"/>
        <w:tabs>
          <w:tab w:val="left" w:pos="90"/>
        </w:tabs>
        <w:autoSpaceDE w:val="0"/>
        <w:autoSpaceDN w:val="0"/>
        <w:adjustRightInd w:val="0"/>
        <w:textAlignment w:val="center"/>
        <w:rPr>
          <w:rStyle w:val="Hyperlink"/>
          <w:rFonts w:ascii="Akkurat" w:hAnsi="Akkurat"/>
          <w:bCs/>
          <w:sz w:val="22"/>
          <w:szCs w:val="22"/>
          <w:lang w:val="en-GB"/>
        </w:rPr>
      </w:pPr>
      <w:r w:rsidRPr="00130C03">
        <w:rPr>
          <w:rFonts w:ascii="Akkurat-Bold" w:hAnsi="Akkurat-Bold"/>
          <w:bCs/>
          <w:sz w:val="22"/>
          <w:szCs w:val="22"/>
          <w:lang w:val="en-GB"/>
        </w:rPr>
        <w:t xml:space="preserve">Lucy Hawes, </w:t>
      </w:r>
      <w:r w:rsidRPr="00130C03">
        <w:rPr>
          <w:rFonts w:ascii="Akkurat" w:hAnsi="Akkurat"/>
          <w:bCs/>
          <w:sz w:val="22"/>
          <w:szCs w:val="22"/>
          <w:lang w:val="en-GB"/>
        </w:rPr>
        <w:t xml:space="preserve">T +44 (0)20 7522 7871 | E </w:t>
      </w:r>
      <w:hyperlink r:id="rId11" w:history="1">
        <w:r w:rsidRPr="00130C03">
          <w:rPr>
            <w:rStyle w:val="Hyperlink"/>
            <w:rFonts w:ascii="Akkurat" w:hAnsi="Akkurat"/>
            <w:bCs/>
            <w:sz w:val="22"/>
            <w:szCs w:val="22"/>
            <w:lang w:val="en-GB"/>
          </w:rPr>
          <w:t>lucyhawes@whitechapelgallery.org</w:t>
        </w:r>
      </w:hyperlink>
    </w:p>
    <w:p w:rsidR="004F18DF" w:rsidRPr="00130C03" w:rsidRDefault="004F18DF" w:rsidP="004F18DF">
      <w:pPr>
        <w:widowControl w:val="0"/>
        <w:tabs>
          <w:tab w:val="left" w:pos="90"/>
        </w:tabs>
        <w:autoSpaceDE w:val="0"/>
        <w:autoSpaceDN w:val="0"/>
        <w:adjustRightInd w:val="0"/>
        <w:textAlignment w:val="center"/>
        <w:rPr>
          <w:rStyle w:val="Hyperlink"/>
          <w:rFonts w:ascii="Akkurat" w:hAnsi="Akkurat"/>
          <w:bCs/>
          <w:sz w:val="22"/>
          <w:szCs w:val="22"/>
          <w:lang w:val="en-GB"/>
        </w:rPr>
      </w:pPr>
    </w:p>
    <w:p w:rsidR="004F18DF" w:rsidRPr="00130C03" w:rsidRDefault="004F18DF" w:rsidP="004F18DF">
      <w:pPr>
        <w:widowControl w:val="0"/>
        <w:tabs>
          <w:tab w:val="left" w:pos="90"/>
        </w:tabs>
        <w:autoSpaceDE w:val="0"/>
        <w:autoSpaceDN w:val="0"/>
        <w:adjustRightInd w:val="0"/>
        <w:textAlignment w:val="center"/>
        <w:rPr>
          <w:rStyle w:val="Hyperlink"/>
          <w:rFonts w:ascii="Akkurat" w:hAnsi="Akkurat"/>
          <w:bCs/>
          <w:sz w:val="22"/>
          <w:szCs w:val="22"/>
          <w:lang w:val="en-GB"/>
        </w:rPr>
      </w:pPr>
    </w:p>
    <w:p w:rsidR="004F18DF" w:rsidRPr="00130C03" w:rsidRDefault="004F18DF" w:rsidP="004F18DF">
      <w:pPr>
        <w:widowControl w:val="0"/>
        <w:tabs>
          <w:tab w:val="left" w:pos="90"/>
        </w:tabs>
        <w:autoSpaceDE w:val="0"/>
        <w:autoSpaceDN w:val="0"/>
        <w:adjustRightInd w:val="0"/>
        <w:textAlignment w:val="center"/>
        <w:rPr>
          <w:rStyle w:val="Hyperlink"/>
          <w:rFonts w:ascii="Akkurat" w:hAnsi="Akkurat"/>
          <w:bCs/>
          <w:sz w:val="22"/>
          <w:szCs w:val="22"/>
          <w:lang w:val="en-GB"/>
        </w:rPr>
      </w:pPr>
    </w:p>
    <w:p w:rsidR="004F18DF" w:rsidRPr="00130C03" w:rsidRDefault="004F18DF" w:rsidP="004F18DF">
      <w:pPr>
        <w:widowControl w:val="0"/>
        <w:tabs>
          <w:tab w:val="left" w:pos="90"/>
        </w:tabs>
        <w:autoSpaceDE w:val="0"/>
        <w:autoSpaceDN w:val="0"/>
        <w:adjustRightInd w:val="0"/>
        <w:textAlignment w:val="center"/>
        <w:rPr>
          <w:rStyle w:val="Hyperlink"/>
          <w:rFonts w:ascii="Akkurat" w:hAnsi="Akkurat"/>
          <w:bCs/>
          <w:sz w:val="22"/>
          <w:szCs w:val="22"/>
          <w:lang w:val="en-GB"/>
        </w:rPr>
      </w:pPr>
    </w:p>
    <w:p w:rsidR="002F78B0" w:rsidRDefault="00130C03"/>
    <w:sectPr w:rsidR="002F78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kkurat-Bold">
    <w:panose1 w:val="02000503030000020004"/>
    <w:charset w:val="00"/>
    <w:family w:val="auto"/>
    <w:pitch w:val="variable"/>
    <w:sig w:usb0="800000AF" w:usb1="4000204A" w:usb2="00000000" w:usb3="00000000" w:csb0="00000001" w:csb1="00000000"/>
  </w:font>
  <w:font w:name="Akkurat">
    <w:altName w:val="Malgun Gothic"/>
    <w:panose1 w:val="02000503040000020004"/>
    <w:charset w:val="00"/>
    <w:family w:val="auto"/>
    <w:pitch w:val="variable"/>
    <w:sig w:usb0="800000AF" w:usb1="4000204A" w:usb2="00000000" w:usb3="00000000" w:csb0="00000001" w:csb1="00000000"/>
  </w:font>
  <w:font w:name="Akkurat-Italic">
    <w:altName w:val="Copperplate Light"/>
    <w:panose1 w:val="02000603030000020004"/>
    <w:charset w:val="00"/>
    <w:family w:val="auto"/>
    <w:pitch w:val="variable"/>
    <w:sig w:usb0="800000AF" w:usb1="4000204A"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B3446"/>
    <w:multiLevelType w:val="hybridMultilevel"/>
    <w:tmpl w:val="A380F3D4"/>
    <w:lvl w:ilvl="0" w:tplc="CFD4B51E">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8DF"/>
    <w:rsid w:val="00130C03"/>
    <w:rsid w:val="004F18DF"/>
    <w:rsid w:val="00580840"/>
    <w:rsid w:val="00C21F48"/>
    <w:rsid w:val="00D14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8D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18DF"/>
    <w:rPr>
      <w:color w:val="0000FF"/>
      <w:u w:val="single"/>
    </w:rPr>
  </w:style>
  <w:style w:type="paragraph" w:styleId="ListParagraph">
    <w:name w:val="List Paragraph"/>
    <w:basedOn w:val="Normal"/>
    <w:uiPriority w:val="34"/>
    <w:qFormat/>
    <w:rsid w:val="004F18DF"/>
    <w:pPr>
      <w:ind w:left="720"/>
      <w:contextualSpacing/>
    </w:pPr>
  </w:style>
  <w:style w:type="paragraph" w:styleId="BalloonText">
    <w:name w:val="Balloon Text"/>
    <w:basedOn w:val="Normal"/>
    <w:link w:val="BalloonTextChar"/>
    <w:uiPriority w:val="99"/>
    <w:semiHidden/>
    <w:unhideWhenUsed/>
    <w:rsid w:val="00130C03"/>
    <w:rPr>
      <w:rFonts w:ascii="Tahoma" w:hAnsi="Tahoma" w:cs="Tahoma"/>
      <w:sz w:val="16"/>
      <w:szCs w:val="16"/>
    </w:rPr>
  </w:style>
  <w:style w:type="character" w:customStyle="1" w:styleId="BalloonTextChar">
    <w:name w:val="Balloon Text Char"/>
    <w:basedOn w:val="DefaultParagraphFont"/>
    <w:link w:val="BalloonText"/>
    <w:uiPriority w:val="99"/>
    <w:semiHidden/>
    <w:rsid w:val="00130C03"/>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8D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18DF"/>
    <w:rPr>
      <w:color w:val="0000FF"/>
      <w:u w:val="single"/>
    </w:rPr>
  </w:style>
  <w:style w:type="paragraph" w:styleId="ListParagraph">
    <w:name w:val="List Paragraph"/>
    <w:basedOn w:val="Normal"/>
    <w:uiPriority w:val="34"/>
    <w:qFormat/>
    <w:rsid w:val="004F18DF"/>
    <w:pPr>
      <w:ind w:left="720"/>
      <w:contextualSpacing/>
    </w:pPr>
  </w:style>
  <w:style w:type="paragraph" w:styleId="BalloonText">
    <w:name w:val="Balloon Text"/>
    <w:basedOn w:val="Normal"/>
    <w:link w:val="BalloonTextChar"/>
    <w:uiPriority w:val="99"/>
    <w:semiHidden/>
    <w:unhideWhenUsed/>
    <w:rsid w:val="00130C03"/>
    <w:rPr>
      <w:rFonts w:ascii="Tahoma" w:hAnsi="Tahoma" w:cs="Tahoma"/>
      <w:sz w:val="16"/>
      <w:szCs w:val="16"/>
    </w:rPr>
  </w:style>
  <w:style w:type="character" w:customStyle="1" w:styleId="BalloonTextChar">
    <w:name w:val="Balloon Text Char"/>
    <w:basedOn w:val="DefaultParagraphFont"/>
    <w:link w:val="BalloonText"/>
    <w:uiPriority w:val="99"/>
    <w:semiHidden/>
    <w:rsid w:val="00130C03"/>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fondazionebonotto.org/it/collec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lucyhawes@whitechapelgallery.org" TargetMode="External"/><Relationship Id="rId5" Type="http://schemas.openxmlformats.org/officeDocument/2006/relationships/webSettings" Target="webSettings.xml"/><Relationship Id="rId10" Type="http://schemas.openxmlformats.org/officeDocument/2006/relationships/hyperlink" Target="http://www.whitechapelgallery.org/" TargetMode="External"/><Relationship Id="rId4" Type="http://schemas.openxmlformats.org/officeDocument/2006/relationships/settings" Target="settings.xml"/><Relationship Id="rId9" Type="http://schemas.openxmlformats.org/officeDocument/2006/relationships/hyperlink" Target="mailto:info@whitechapelgalle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EBC38B6D</Template>
  <TotalTime>0</TotalTime>
  <Pages>3</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Hawes</dc:creator>
  <cp:lastModifiedBy>Jenny Lea</cp:lastModifiedBy>
  <cp:revision>2</cp:revision>
  <cp:lastPrinted>2019-07-19T16:10:00Z</cp:lastPrinted>
  <dcterms:created xsi:type="dcterms:W3CDTF">2019-07-24T11:06:00Z</dcterms:created>
  <dcterms:modified xsi:type="dcterms:W3CDTF">2019-07-24T11:06:00Z</dcterms:modified>
</cp:coreProperties>
</file>